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27912" w14:textId="77777777" w:rsidR="00597008" w:rsidRPr="00BE1BB3" w:rsidRDefault="00597008">
      <w:pPr>
        <w:jc w:val="center"/>
        <w:rPr>
          <w:rFonts w:cs="Arial"/>
          <w:b/>
          <w:bCs/>
        </w:rPr>
      </w:pPr>
    </w:p>
    <w:p w14:paraId="043BA725" w14:textId="77777777" w:rsidR="00597008" w:rsidRPr="00BE1BB3" w:rsidRDefault="00597008">
      <w:pPr>
        <w:jc w:val="center"/>
        <w:rPr>
          <w:rFonts w:cs="Arial"/>
          <w:b/>
          <w:bCs/>
        </w:rPr>
      </w:pPr>
    </w:p>
    <w:p w14:paraId="7F87F6CD" w14:textId="3DFB7C3B" w:rsidR="00597008" w:rsidRPr="009F5D4F" w:rsidRDefault="00BC2069">
      <w:pPr>
        <w:jc w:val="center"/>
        <w:rPr>
          <w:rFonts w:cs="Arial"/>
          <w:b/>
          <w:bCs/>
          <w:color w:val="FF0000"/>
          <w:sz w:val="32"/>
        </w:rPr>
      </w:pPr>
      <w:r>
        <w:rPr>
          <w:rFonts w:cs="Arial"/>
          <w:b/>
          <w:bCs/>
          <w:color w:val="FF0000"/>
          <w:sz w:val="32"/>
        </w:rPr>
        <w:t>July 3</w:t>
      </w:r>
      <w:r w:rsidR="009F5D4F" w:rsidRPr="009F5D4F">
        <w:rPr>
          <w:rFonts w:cs="Arial"/>
          <w:b/>
          <w:bCs/>
          <w:color w:val="FF0000"/>
          <w:sz w:val="32"/>
        </w:rPr>
        <w:t>, 2018</w:t>
      </w:r>
    </w:p>
    <w:p w14:paraId="1E1417CD" w14:textId="77777777" w:rsidR="00597008" w:rsidRPr="00BE1BB3" w:rsidRDefault="00597008">
      <w:pPr>
        <w:jc w:val="center"/>
        <w:rPr>
          <w:rFonts w:cs="Arial"/>
          <w:b/>
          <w:bCs/>
        </w:rPr>
      </w:pPr>
    </w:p>
    <w:p w14:paraId="03E1DABC" w14:textId="473D2AC0" w:rsidR="009F5D4F" w:rsidRDefault="009F5D4F" w:rsidP="009F5D4F">
      <w:pPr>
        <w:jc w:val="center"/>
        <w:rPr>
          <w:b/>
          <w:bCs/>
          <w:sz w:val="28"/>
          <w:szCs w:val="28"/>
        </w:rPr>
      </w:pPr>
      <w:r w:rsidRPr="009F5D4F">
        <w:rPr>
          <w:b/>
          <w:bCs/>
          <w:sz w:val="28"/>
          <w:szCs w:val="28"/>
        </w:rPr>
        <w:t>RAD 136</w:t>
      </w:r>
    </w:p>
    <w:p w14:paraId="109DD155" w14:textId="77777777" w:rsidR="008E2B06" w:rsidRPr="009F5D4F" w:rsidRDefault="008E2B06" w:rsidP="009F5D4F">
      <w:pPr>
        <w:jc w:val="center"/>
        <w:rPr>
          <w:b/>
          <w:bCs/>
          <w:sz w:val="28"/>
          <w:szCs w:val="28"/>
        </w:rPr>
      </w:pPr>
    </w:p>
    <w:p w14:paraId="0A9107D0" w14:textId="11746B98" w:rsidR="009F5D4F" w:rsidRDefault="009F5D4F" w:rsidP="009F5D4F">
      <w:pPr>
        <w:jc w:val="center"/>
        <w:rPr>
          <w:b/>
          <w:bCs/>
          <w:color w:val="000000"/>
          <w:sz w:val="28"/>
          <w:szCs w:val="28"/>
        </w:rPr>
      </w:pPr>
      <w:r w:rsidRPr="009F5D4F">
        <w:rPr>
          <w:b/>
          <w:bCs/>
          <w:color w:val="000000"/>
          <w:sz w:val="28"/>
          <w:szCs w:val="28"/>
        </w:rPr>
        <w:t>Radiation Protection and Biology</w:t>
      </w:r>
    </w:p>
    <w:p w14:paraId="3A506529" w14:textId="77777777" w:rsidR="008E2B06" w:rsidRPr="009F5D4F" w:rsidRDefault="008E2B06" w:rsidP="009F5D4F">
      <w:pPr>
        <w:jc w:val="center"/>
        <w:rPr>
          <w:b/>
          <w:bCs/>
          <w:color w:val="000000"/>
          <w:sz w:val="28"/>
          <w:szCs w:val="28"/>
        </w:rPr>
      </w:pPr>
      <w:bookmarkStart w:id="0" w:name="_GoBack"/>
      <w:bookmarkEnd w:id="0"/>
    </w:p>
    <w:p w14:paraId="78E55BCC" w14:textId="77777777" w:rsidR="009F5D4F" w:rsidRPr="009F5D4F" w:rsidRDefault="009F5D4F" w:rsidP="009F5D4F">
      <w:pPr>
        <w:jc w:val="center"/>
        <w:rPr>
          <w:rFonts w:cs="Arial"/>
          <w:b/>
          <w:color w:val="000000"/>
          <w:sz w:val="28"/>
          <w:szCs w:val="28"/>
        </w:rPr>
      </w:pPr>
      <w:r w:rsidRPr="009F5D4F">
        <w:rPr>
          <w:rFonts w:cs="Arial"/>
          <w:b/>
          <w:color w:val="000000"/>
          <w:sz w:val="28"/>
          <w:szCs w:val="28"/>
        </w:rPr>
        <w:t>Plan of Instruction</w:t>
      </w:r>
    </w:p>
    <w:p w14:paraId="11FFABE1" w14:textId="77777777" w:rsidR="00597008" w:rsidRPr="00BE1BB3" w:rsidRDefault="00597008">
      <w:pPr>
        <w:jc w:val="center"/>
        <w:rPr>
          <w:rFonts w:cs="Arial"/>
          <w:b/>
          <w:bCs/>
          <w:color w:val="FF0000"/>
        </w:rPr>
      </w:pPr>
    </w:p>
    <w:p w14:paraId="18719981" w14:textId="77777777" w:rsidR="006F22E8" w:rsidRPr="003F67EE" w:rsidRDefault="00597008" w:rsidP="00C6453F">
      <w:r w:rsidRPr="00C6453F">
        <w:rPr>
          <w:b/>
        </w:rPr>
        <w:t>COURSE DESCRIPTION</w:t>
      </w:r>
      <w:r w:rsidRPr="00BE1BB3">
        <w:t xml:space="preserve">:    </w:t>
      </w:r>
      <w:r w:rsidR="006F22E8" w:rsidRPr="003F67EE">
        <w:t>This course provides the student with principles of radiation protection and biology.   Topics include radiation protection responsibility of the radiographer to patients, personnel and the public, principles of cellular radiation interaction and factors affecting cell response.  Upon completion the student will demonstrate knowledge of radiation protection practices and fundamentals of radiation biology.</w:t>
      </w:r>
      <w:r w:rsidR="006F22E8">
        <w:t xml:space="preserve">  </w:t>
      </w:r>
    </w:p>
    <w:p w14:paraId="591A9745" w14:textId="77777777" w:rsidR="00597008" w:rsidRPr="00BE1BB3" w:rsidRDefault="00597008">
      <w:pPr>
        <w:jc w:val="both"/>
        <w:rPr>
          <w:rFonts w:cs="Arial"/>
          <w:b/>
          <w:bCs/>
        </w:rPr>
      </w:pPr>
    </w:p>
    <w:p w14:paraId="6C2A0EC0" w14:textId="77777777" w:rsidR="00597008" w:rsidRPr="00BE1BB3" w:rsidRDefault="00597008">
      <w:pPr>
        <w:jc w:val="both"/>
        <w:rPr>
          <w:rFonts w:cs="Arial"/>
          <w:b/>
          <w:bCs/>
        </w:rPr>
      </w:pPr>
      <w:r w:rsidRPr="00BE1BB3">
        <w:rPr>
          <w:rFonts w:cs="Arial"/>
          <w:b/>
          <w:bCs/>
        </w:rPr>
        <w:t xml:space="preserve">CREDIT HOURS </w:t>
      </w:r>
    </w:p>
    <w:p w14:paraId="2484D00A" w14:textId="77777777" w:rsidR="00597008" w:rsidRPr="00BE1BB3" w:rsidRDefault="00597008">
      <w:pPr>
        <w:jc w:val="both"/>
        <w:rPr>
          <w:rFonts w:cs="Arial"/>
        </w:rPr>
      </w:pPr>
      <w:r w:rsidRPr="00BE1BB3">
        <w:rPr>
          <w:rFonts w:cs="Arial"/>
        </w:rPr>
        <w:t>Theory</w:t>
      </w:r>
      <w:r w:rsidRPr="00BE1BB3">
        <w:rPr>
          <w:rFonts w:cs="Arial"/>
        </w:rPr>
        <w:tab/>
      </w:r>
      <w:r w:rsidRPr="00BE1BB3">
        <w:rPr>
          <w:rFonts w:cs="Arial"/>
        </w:rPr>
        <w:tab/>
      </w:r>
      <w:r w:rsidR="006F22E8">
        <w:rPr>
          <w:rFonts w:cs="Arial"/>
        </w:rPr>
        <w:t>2</w:t>
      </w:r>
      <w:r w:rsidRPr="00BE1BB3">
        <w:rPr>
          <w:rFonts w:cs="Arial"/>
        </w:rPr>
        <w:t xml:space="preserve"> credit hours</w:t>
      </w:r>
    </w:p>
    <w:p w14:paraId="162DE5E1" w14:textId="77777777" w:rsidR="00597008" w:rsidRDefault="00597008">
      <w:pPr>
        <w:jc w:val="both"/>
        <w:rPr>
          <w:rFonts w:cs="Arial"/>
        </w:rPr>
      </w:pPr>
      <w:r w:rsidRPr="00BE1BB3">
        <w:rPr>
          <w:rFonts w:cs="Arial"/>
        </w:rPr>
        <w:t>Lab</w:t>
      </w:r>
      <w:r w:rsidRPr="00BE1BB3">
        <w:rPr>
          <w:rFonts w:cs="Arial"/>
        </w:rPr>
        <w:tab/>
      </w:r>
      <w:r w:rsidRPr="00BE1BB3">
        <w:rPr>
          <w:rFonts w:cs="Arial"/>
        </w:rPr>
        <w:tab/>
      </w:r>
      <w:r w:rsidRPr="00BE1BB3">
        <w:rPr>
          <w:rFonts w:cs="Arial"/>
        </w:rPr>
        <w:tab/>
      </w:r>
      <w:r w:rsidR="006F22E8">
        <w:rPr>
          <w:rFonts w:cs="Arial"/>
        </w:rPr>
        <w:t>0</w:t>
      </w:r>
      <w:r w:rsidRPr="00BE1BB3">
        <w:rPr>
          <w:rFonts w:cs="Arial"/>
        </w:rPr>
        <w:t xml:space="preserve"> credit hours</w:t>
      </w:r>
    </w:p>
    <w:p w14:paraId="79D89ED5" w14:textId="77777777" w:rsidR="002C06F3" w:rsidRPr="00BE1BB3" w:rsidRDefault="002C06F3">
      <w:pPr>
        <w:jc w:val="both"/>
        <w:rPr>
          <w:rFonts w:cs="Arial"/>
        </w:rPr>
      </w:pPr>
      <w:r>
        <w:rPr>
          <w:rFonts w:cs="Arial"/>
        </w:rPr>
        <w:t>Clinical</w:t>
      </w:r>
      <w:r>
        <w:rPr>
          <w:rFonts w:cs="Arial"/>
        </w:rPr>
        <w:tab/>
      </w:r>
      <w:r>
        <w:rPr>
          <w:rFonts w:cs="Arial"/>
        </w:rPr>
        <w:tab/>
        <w:t>0 credit hours</w:t>
      </w:r>
    </w:p>
    <w:p w14:paraId="06525721" w14:textId="77777777" w:rsidR="00597008" w:rsidRPr="00BE1BB3" w:rsidRDefault="00597008">
      <w:pPr>
        <w:jc w:val="both"/>
        <w:rPr>
          <w:rFonts w:cs="Arial"/>
        </w:rPr>
      </w:pPr>
      <w:r w:rsidRPr="00BE1BB3">
        <w:rPr>
          <w:rFonts w:cs="Arial"/>
        </w:rPr>
        <w:t>Total</w:t>
      </w:r>
      <w:r w:rsidRPr="00BE1BB3">
        <w:rPr>
          <w:rFonts w:cs="Arial"/>
        </w:rPr>
        <w:tab/>
      </w:r>
      <w:r w:rsidRPr="00BE1BB3">
        <w:rPr>
          <w:rFonts w:cs="Arial"/>
        </w:rPr>
        <w:tab/>
      </w:r>
      <w:r w:rsidRPr="00BE1BB3">
        <w:rPr>
          <w:rFonts w:cs="Arial"/>
        </w:rPr>
        <w:tab/>
      </w:r>
      <w:r w:rsidR="006F22E8">
        <w:rPr>
          <w:rFonts w:cs="Arial"/>
        </w:rPr>
        <w:t>2</w:t>
      </w:r>
      <w:r w:rsidRPr="00BE1BB3">
        <w:rPr>
          <w:rFonts w:cs="Arial"/>
        </w:rPr>
        <w:t xml:space="preserve"> credit hours</w:t>
      </w:r>
    </w:p>
    <w:p w14:paraId="1FE5494F" w14:textId="77777777" w:rsidR="00597008" w:rsidRPr="00BE1BB3" w:rsidRDefault="00597008">
      <w:pPr>
        <w:jc w:val="both"/>
        <w:rPr>
          <w:rFonts w:cs="Arial"/>
          <w:b/>
          <w:bCs/>
        </w:rPr>
      </w:pPr>
      <w:r w:rsidRPr="00BE1BB3">
        <w:rPr>
          <w:rFonts w:cs="Arial"/>
          <w:b/>
          <w:bCs/>
        </w:rPr>
        <w:t xml:space="preserve">Total Contact - </w:t>
      </w:r>
      <w:r w:rsidR="006F22E8">
        <w:rPr>
          <w:rFonts w:cs="Arial"/>
          <w:b/>
          <w:bCs/>
        </w:rPr>
        <w:t>2</w:t>
      </w:r>
      <w:r w:rsidRPr="00BE1BB3">
        <w:rPr>
          <w:rFonts w:cs="Arial"/>
          <w:b/>
          <w:bCs/>
        </w:rPr>
        <w:t xml:space="preserve"> hours</w:t>
      </w:r>
    </w:p>
    <w:p w14:paraId="3A3A17A4" w14:textId="77777777" w:rsidR="009F5D4F" w:rsidRPr="009F5D4F" w:rsidRDefault="009F5D4F" w:rsidP="009F5D4F">
      <w:pPr>
        <w:pStyle w:val="BodyText2"/>
        <w:jc w:val="both"/>
        <w:rPr>
          <w:i/>
          <w:sz w:val="18"/>
        </w:rPr>
      </w:pPr>
      <w:r w:rsidRPr="009F5D4F">
        <w:rPr>
          <w:b/>
          <w:i/>
          <w:sz w:val="18"/>
        </w:rPr>
        <w:t>NOTE</w:t>
      </w:r>
      <w:r w:rsidRPr="009F5D4F">
        <w:rPr>
          <w:i/>
          <w:sz w:val="18"/>
        </w:rPr>
        <w:t>: Theory credit hours are a 1:1 contact to credit ratio.  Colleges may schedule practical lab hours as 3:1 or 2:1 contact to credit ratio.  Clinical hours are 3:1 contact to credit ratio. (Ref Board Policy 705.01)</w:t>
      </w:r>
    </w:p>
    <w:p w14:paraId="61A9D467" w14:textId="77777777" w:rsidR="009F5D4F" w:rsidRPr="009F5D4F" w:rsidRDefault="009F5D4F" w:rsidP="009F5D4F">
      <w:pPr>
        <w:jc w:val="both"/>
        <w:rPr>
          <w:rFonts w:cs="Arial"/>
          <w:i/>
          <w:sz w:val="20"/>
        </w:rPr>
      </w:pPr>
    </w:p>
    <w:p w14:paraId="5A119CAB" w14:textId="77777777" w:rsidR="00C81CAD" w:rsidRPr="00C81CAD" w:rsidRDefault="00C81CAD" w:rsidP="00C81CAD">
      <w:pPr>
        <w:pStyle w:val="NormalWeb"/>
        <w:spacing w:before="0" w:beforeAutospacing="0" w:after="0" w:afterAutospacing="0"/>
        <w:jc w:val="both"/>
        <w:rPr>
          <w:rFonts w:ascii="Arial" w:eastAsia="Times New Roman" w:hAnsi="Arial" w:cs="Times New Roman"/>
        </w:rPr>
      </w:pPr>
      <w:r w:rsidRPr="00C81CAD">
        <w:rPr>
          <w:rFonts w:ascii="Arial" w:eastAsia="Times New Roman" w:hAnsi="Arial" w:cs="Times New Roman"/>
          <w:b/>
        </w:rPr>
        <w:t>NOTE</w:t>
      </w:r>
      <w:r w:rsidRPr="00C81CAD">
        <w:rPr>
          <w:rFonts w:ascii="Arial" w:eastAsia="Times New Roman" w:hAnsi="Arial" w:cs="Times New Roman"/>
        </w:rPr>
        <w:t xml:space="preserve">:  Competencies are based on current ASRT curriculum objectives.  Additional competencies may be added at the instructor’s discretion based on student learning needs. </w:t>
      </w:r>
      <w:r w:rsidRPr="00C81CAD">
        <w:rPr>
          <w:rFonts w:ascii="Arial" w:eastAsia="Times New Roman" w:hAnsi="Arial" w:cs="Times New Roman" w:hint="eastAsia"/>
        </w:rPr>
        <w:t>They allow students to demonstrate application, critical analysis, integration, synthesis, and evaluation of concepts and theories in performance of radiologic procedures.  They are designed sequentially to allow students to demonstrate patient-centered clinical practice in a team-oriented environment.</w:t>
      </w:r>
    </w:p>
    <w:p w14:paraId="67F11664" w14:textId="77777777" w:rsidR="009F5D4F" w:rsidRDefault="009F5D4F">
      <w:pPr>
        <w:rPr>
          <w:rFonts w:cs="Arial"/>
          <w:b/>
          <w:bCs/>
        </w:rPr>
      </w:pPr>
      <w:r>
        <w:rPr>
          <w:rFonts w:cs="Arial"/>
          <w:b/>
          <w:bCs/>
        </w:rPr>
        <w:br w:type="page"/>
      </w:r>
    </w:p>
    <w:tbl>
      <w:tblPr>
        <w:tblStyle w:val="TableGrid"/>
        <w:tblW w:w="0" w:type="auto"/>
        <w:tblLook w:val="04A0" w:firstRow="1" w:lastRow="0" w:firstColumn="1" w:lastColumn="0" w:noHBand="0" w:noVBand="1"/>
      </w:tblPr>
      <w:tblGrid>
        <w:gridCol w:w="8115"/>
        <w:gridCol w:w="1235"/>
      </w:tblGrid>
      <w:tr w:rsidR="009F5D4F" w:rsidRPr="008B4691" w14:paraId="1A5CE519" w14:textId="77777777" w:rsidTr="009F5D4F">
        <w:tc>
          <w:tcPr>
            <w:tcW w:w="8115" w:type="dxa"/>
            <w:shd w:val="clear" w:color="auto" w:fill="000000" w:themeFill="text1"/>
            <w:vAlign w:val="center"/>
          </w:tcPr>
          <w:p w14:paraId="26F4DE22" w14:textId="5F4D1A48" w:rsidR="009F5D4F" w:rsidRPr="008B4691" w:rsidRDefault="009F5D4F" w:rsidP="009F5D4F">
            <w:pPr>
              <w:rPr>
                <w:b/>
                <w:sz w:val="22"/>
                <w:szCs w:val="22"/>
              </w:rPr>
            </w:pPr>
            <w:r w:rsidRPr="008B4691">
              <w:rPr>
                <w:b/>
                <w:sz w:val="22"/>
                <w:szCs w:val="22"/>
              </w:rPr>
              <w:lastRenderedPageBreak/>
              <w:t>Professional Competencies</w:t>
            </w:r>
          </w:p>
        </w:tc>
        <w:tc>
          <w:tcPr>
            <w:tcW w:w="1235" w:type="dxa"/>
            <w:shd w:val="clear" w:color="auto" w:fill="000000" w:themeFill="text1"/>
          </w:tcPr>
          <w:p w14:paraId="1AFA9618" w14:textId="77777777" w:rsidR="009F5D4F" w:rsidRPr="008B4691" w:rsidRDefault="009F5D4F" w:rsidP="009F5D4F">
            <w:pPr>
              <w:jc w:val="center"/>
              <w:rPr>
                <w:b/>
                <w:sz w:val="22"/>
                <w:szCs w:val="22"/>
              </w:rPr>
            </w:pPr>
            <w:r w:rsidRPr="008B4691">
              <w:rPr>
                <w:b/>
                <w:sz w:val="22"/>
                <w:szCs w:val="22"/>
              </w:rPr>
              <w:t>KSA Indicator</w:t>
            </w:r>
          </w:p>
        </w:tc>
      </w:tr>
      <w:tr w:rsidR="009F5D4F" w:rsidRPr="008B4691" w14:paraId="6DF61AF8" w14:textId="77777777" w:rsidTr="0012491B">
        <w:trPr>
          <w:trHeight w:val="215"/>
        </w:trPr>
        <w:tc>
          <w:tcPr>
            <w:tcW w:w="8115" w:type="dxa"/>
            <w:shd w:val="clear" w:color="auto" w:fill="auto"/>
          </w:tcPr>
          <w:p w14:paraId="78CDA368" w14:textId="77777777" w:rsidR="009F5D4F" w:rsidRPr="008B4691" w:rsidRDefault="009F5D4F" w:rsidP="008B4691">
            <w:pPr>
              <w:ind w:left="540" w:hanging="540"/>
              <w:rPr>
                <w:sz w:val="22"/>
                <w:szCs w:val="22"/>
              </w:rPr>
            </w:pPr>
            <w:r w:rsidRPr="008B4691">
              <w:rPr>
                <w:sz w:val="22"/>
                <w:szCs w:val="22"/>
              </w:rPr>
              <w:t>1.0</w:t>
            </w:r>
            <w:r w:rsidRPr="008B4691">
              <w:rPr>
                <w:sz w:val="22"/>
                <w:szCs w:val="22"/>
              </w:rPr>
              <w:tab/>
              <w:t>Introduction to radiation protection</w:t>
            </w:r>
          </w:p>
          <w:p w14:paraId="6600DAD1" w14:textId="20635CCE" w:rsidR="007074A8" w:rsidRPr="008B4691" w:rsidRDefault="0012491B" w:rsidP="007074A8">
            <w:pPr>
              <w:ind w:left="540" w:hanging="540"/>
              <w:rPr>
                <w:sz w:val="22"/>
                <w:szCs w:val="22"/>
              </w:rPr>
            </w:pPr>
            <w:r>
              <w:rPr>
                <w:sz w:val="22"/>
                <w:szCs w:val="22"/>
              </w:rPr>
              <w:t>1</w:t>
            </w:r>
            <w:r w:rsidR="007074A8" w:rsidRPr="008B4691">
              <w:rPr>
                <w:sz w:val="22"/>
                <w:szCs w:val="22"/>
              </w:rPr>
              <w:t>.1</w:t>
            </w:r>
            <w:r w:rsidR="007074A8" w:rsidRPr="008B4691">
              <w:rPr>
                <w:sz w:val="22"/>
                <w:szCs w:val="22"/>
              </w:rPr>
              <w:tab/>
              <w:t>Discuss historical perspectives of radiation protection.</w:t>
            </w:r>
          </w:p>
          <w:p w14:paraId="0402B6E2" w14:textId="60961D11" w:rsidR="009F5D4F" w:rsidRPr="008B4691" w:rsidRDefault="009F5D4F" w:rsidP="0012491B">
            <w:pPr>
              <w:ind w:left="540" w:hanging="540"/>
              <w:rPr>
                <w:sz w:val="22"/>
                <w:szCs w:val="22"/>
              </w:rPr>
            </w:pPr>
            <w:r w:rsidRPr="008B4691">
              <w:rPr>
                <w:sz w:val="22"/>
                <w:szCs w:val="22"/>
              </w:rPr>
              <w:t>1.</w:t>
            </w:r>
            <w:r w:rsidR="0012491B">
              <w:rPr>
                <w:sz w:val="22"/>
                <w:szCs w:val="22"/>
              </w:rPr>
              <w:t>2</w:t>
            </w:r>
            <w:r w:rsidRPr="008B4691">
              <w:rPr>
                <w:sz w:val="22"/>
                <w:szCs w:val="22"/>
              </w:rPr>
              <w:tab/>
              <w:t>Comprehend radiation and radioactivity units of measurement.</w:t>
            </w:r>
          </w:p>
          <w:p w14:paraId="772EB75E" w14:textId="06F50846" w:rsidR="009F5D4F" w:rsidRPr="008B4691" w:rsidRDefault="009F5D4F" w:rsidP="008B4691">
            <w:pPr>
              <w:ind w:left="540" w:hanging="540"/>
              <w:rPr>
                <w:sz w:val="22"/>
                <w:szCs w:val="22"/>
              </w:rPr>
            </w:pPr>
            <w:r w:rsidRPr="00BC2069">
              <w:rPr>
                <w:sz w:val="22"/>
                <w:szCs w:val="22"/>
              </w:rPr>
              <w:t>1.</w:t>
            </w:r>
            <w:r w:rsidR="0012491B">
              <w:rPr>
                <w:sz w:val="22"/>
                <w:szCs w:val="22"/>
              </w:rPr>
              <w:t>3</w:t>
            </w:r>
            <w:r w:rsidRPr="00BC2069">
              <w:rPr>
                <w:sz w:val="22"/>
                <w:szCs w:val="22"/>
              </w:rPr>
              <w:tab/>
            </w:r>
            <w:r w:rsidR="00BC2069" w:rsidRPr="00BC2069">
              <w:rPr>
                <w:sz w:val="22"/>
                <w:szCs w:val="22"/>
              </w:rPr>
              <w:t xml:space="preserve">Discuss the </w:t>
            </w:r>
            <w:r w:rsidR="00BC2069">
              <w:rPr>
                <w:sz w:val="22"/>
                <w:szCs w:val="22"/>
              </w:rPr>
              <w:t>importance</w:t>
            </w:r>
            <w:r w:rsidR="00BC2069" w:rsidRPr="00BC2069">
              <w:rPr>
                <w:sz w:val="22"/>
                <w:szCs w:val="22"/>
              </w:rPr>
              <w:t xml:space="preserve"> of</w:t>
            </w:r>
            <w:r w:rsidR="00BC2069">
              <w:rPr>
                <w:sz w:val="22"/>
                <w:szCs w:val="22"/>
              </w:rPr>
              <w:t xml:space="preserve"> the</w:t>
            </w:r>
            <w:r w:rsidR="00BC2069" w:rsidRPr="00BC2069">
              <w:rPr>
                <w:sz w:val="22"/>
                <w:szCs w:val="22"/>
              </w:rPr>
              <w:t xml:space="preserve"> “ALARA”</w:t>
            </w:r>
            <w:r w:rsidR="00BC2069">
              <w:rPr>
                <w:sz w:val="22"/>
                <w:szCs w:val="22"/>
              </w:rPr>
              <w:t xml:space="preserve"> concept.</w:t>
            </w:r>
          </w:p>
          <w:p w14:paraId="563D84FD" w14:textId="3815D8D1" w:rsidR="009F5D4F" w:rsidRPr="008B4691" w:rsidRDefault="009F5D4F" w:rsidP="008B4691">
            <w:pPr>
              <w:ind w:left="540" w:hanging="540"/>
              <w:rPr>
                <w:sz w:val="22"/>
                <w:szCs w:val="22"/>
              </w:rPr>
            </w:pPr>
            <w:r w:rsidRPr="008B4691">
              <w:rPr>
                <w:sz w:val="22"/>
                <w:szCs w:val="22"/>
              </w:rPr>
              <w:t>1.</w:t>
            </w:r>
            <w:r w:rsidR="0012491B">
              <w:rPr>
                <w:sz w:val="22"/>
                <w:szCs w:val="22"/>
              </w:rPr>
              <w:t>4</w:t>
            </w:r>
            <w:r w:rsidRPr="008B4691">
              <w:rPr>
                <w:sz w:val="22"/>
                <w:szCs w:val="22"/>
              </w:rPr>
              <w:tab/>
              <w:t>Comprehend differences between various sources of radiation and radiation exposure.</w:t>
            </w:r>
          </w:p>
        </w:tc>
        <w:tc>
          <w:tcPr>
            <w:tcW w:w="1235" w:type="dxa"/>
            <w:shd w:val="clear" w:color="auto" w:fill="auto"/>
          </w:tcPr>
          <w:p w14:paraId="1123B0DC" w14:textId="77777777" w:rsidR="009F5D4F" w:rsidRPr="008B4691" w:rsidRDefault="009F5D4F" w:rsidP="009F5D4F">
            <w:pPr>
              <w:jc w:val="center"/>
              <w:rPr>
                <w:sz w:val="22"/>
                <w:szCs w:val="22"/>
              </w:rPr>
            </w:pPr>
          </w:p>
          <w:p w14:paraId="21449E52" w14:textId="77777777" w:rsidR="009F5D4F" w:rsidRPr="008B4691" w:rsidRDefault="009F5D4F" w:rsidP="009F5D4F">
            <w:pPr>
              <w:jc w:val="center"/>
              <w:rPr>
                <w:sz w:val="22"/>
                <w:szCs w:val="22"/>
              </w:rPr>
            </w:pPr>
            <w:r w:rsidRPr="008B4691">
              <w:rPr>
                <w:sz w:val="22"/>
                <w:szCs w:val="22"/>
              </w:rPr>
              <w:t>2</w:t>
            </w:r>
          </w:p>
          <w:p w14:paraId="5740FFB2" w14:textId="71B18920" w:rsidR="009F5D4F" w:rsidRPr="008B4691" w:rsidRDefault="0012491B" w:rsidP="009F5D4F">
            <w:pPr>
              <w:jc w:val="center"/>
              <w:rPr>
                <w:sz w:val="22"/>
                <w:szCs w:val="22"/>
              </w:rPr>
            </w:pPr>
            <w:r>
              <w:rPr>
                <w:sz w:val="22"/>
                <w:szCs w:val="22"/>
              </w:rPr>
              <w:t>2</w:t>
            </w:r>
          </w:p>
          <w:p w14:paraId="161E065D" w14:textId="392BA437" w:rsidR="009F5D4F" w:rsidRDefault="009F5D4F" w:rsidP="009F5D4F">
            <w:pPr>
              <w:jc w:val="center"/>
              <w:rPr>
                <w:sz w:val="22"/>
                <w:szCs w:val="22"/>
              </w:rPr>
            </w:pPr>
            <w:r w:rsidRPr="008B4691">
              <w:rPr>
                <w:sz w:val="22"/>
                <w:szCs w:val="22"/>
              </w:rPr>
              <w:t>3</w:t>
            </w:r>
          </w:p>
          <w:p w14:paraId="5A47B290" w14:textId="0B9A1D53" w:rsidR="0012491B" w:rsidRPr="008B4691" w:rsidRDefault="0012491B" w:rsidP="009F5D4F">
            <w:pPr>
              <w:jc w:val="center"/>
              <w:rPr>
                <w:sz w:val="22"/>
                <w:szCs w:val="22"/>
              </w:rPr>
            </w:pPr>
            <w:r>
              <w:rPr>
                <w:sz w:val="22"/>
                <w:szCs w:val="22"/>
              </w:rPr>
              <w:t>2</w:t>
            </w:r>
          </w:p>
          <w:p w14:paraId="18E6EBF0" w14:textId="77777777" w:rsidR="009F5D4F" w:rsidRPr="008B4691" w:rsidRDefault="009F5D4F" w:rsidP="009F5D4F">
            <w:pPr>
              <w:jc w:val="center"/>
              <w:rPr>
                <w:sz w:val="22"/>
                <w:szCs w:val="22"/>
              </w:rPr>
            </w:pPr>
          </w:p>
        </w:tc>
      </w:tr>
      <w:tr w:rsidR="009F5D4F" w:rsidRPr="008B4691" w14:paraId="61DB37D0" w14:textId="77777777" w:rsidTr="009F5D4F">
        <w:trPr>
          <w:trHeight w:val="70"/>
        </w:trPr>
        <w:tc>
          <w:tcPr>
            <w:tcW w:w="8115" w:type="dxa"/>
          </w:tcPr>
          <w:p w14:paraId="1575928F" w14:textId="7B9A6C6B" w:rsidR="009F5D4F" w:rsidRPr="008B4691" w:rsidRDefault="009F5D4F" w:rsidP="008B4691">
            <w:pPr>
              <w:ind w:left="540" w:hanging="540"/>
              <w:rPr>
                <w:sz w:val="22"/>
                <w:szCs w:val="22"/>
              </w:rPr>
            </w:pPr>
            <w:r w:rsidRPr="008B4691">
              <w:rPr>
                <w:sz w:val="22"/>
                <w:szCs w:val="22"/>
              </w:rPr>
              <w:t>2.0</w:t>
            </w:r>
            <w:r w:rsidRPr="008B4691">
              <w:rPr>
                <w:sz w:val="22"/>
                <w:szCs w:val="22"/>
              </w:rPr>
              <w:tab/>
            </w:r>
            <w:r w:rsidR="00747F5B" w:rsidRPr="008B4691">
              <w:rPr>
                <w:sz w:val="22"/>
                <w:szCs w:val="22"/>
              </w:rPr>
              <w:t xml:space="preserve">Radiation protection </w:t>
            </w:r>
            <w:r w:rsidR="007074A8">
              <w:rPr>
                <w:sz w:val="22"/>
                <w:szCs w:val="22"/>
              </w:rPr>
              <w:t>program</w:t>
            </w:r>
          </w:p>
          <w:p w14:paraId="1C857AA2" w14:textId="53C4635D" w:rsidR="00747F5B" w:rsidRPr="008B4691" w:rsidRDefault="00747F5B" w:rsidP="008B4691">
            <w:pPr>
              <w:ind w:left="540" w:hanging="540"/>
              <w:rPr>
                <w:sz w:val="22"/>
                <w:szCs w:val="22"/>
              </w:rPr>
            </w:pPr>
            <w:r w:rsidRPr="008B4691">
              <w:rPr>
                <w:sz w:val="22"/>
                <w:szCs w:val="22"/>
              </w:rPr>
              <w:t>2.</w:t>
            </w:r>
            <w:r w:rsidR="007074A8">
              <w:rPr>
                <w:sz w:val="22"/>
                <w:szCs w:val="22"/>
              </w:rPr>
              <w:t>1</w:t>
            </w:r>
            <w:r w:rsidRPr="008B4691">
              <w:rPr>
                <w:sz w:val="22"/>
                <w:szCs w:val="22"/>
              </w:rPr>
              <w:tab/>
              <w:t xml:space="preserve">Discuss the </w:t>
            </w:r>
            <w:r w:rsidR="007074A8">
              <w:rPr>
                <w:sz w:val="22"/>
                <w:szCs w:val="22"/>
              </w:rPr>
              <w:t>legal and ethical responsibilities</w:t>
            </w:r>
            <w:r w:rsidRPr="008B4691">
              <w:rPr>
                <w:sz w:val="22"/>
                <w:szCs w:val="22"/>
              </w:rPr>
              <w:t xml:space="preserve"> </w:t>
            </w:r>
            <w:r w:rsidR="007074A8">
              <w:rPr>
                <w:sz w:val="22"/>
                <w:szCs w:val="22"/>
              </w:rPr>
              <w:t xml:space="preserve">of a </w:t>
            </w:r>
            <w:r w:rsidRPr="008B4691">
              <w:rPr>
                <w:sz w:val="22"/>
                <w:szCs w:val="22"/>
              </w:rPr>
              <w:t>radiation protection program.</w:t>
            </w:r>
          </w:p>
          <w:p w14:paraId="646054E5" w14:textId="0FE70A4E" w:rsidR="00747F5B" w:rsidRPr="008B4691" w:rsidRDefault="00747F5B" w:rsidP="008B4691">
            <w:pPr>
              <w:ind w:left="540" w:hanging="540"/>
              <w:rPr>
                <w:sz w:val="22"/>
                <w:szCs w:val="22"/>
              </w:rPr>
            </w:pPr>
            <w:r w:rsidRPr="008B4691">
              <w:rPr>
                <w:sz w:val="22"/>
                <w:szCs w:val="22"/>
              </w:rPr>
              <w:t>2.</w:t>
            </w:r>
            <w:r w:rsidR="007074A8">
              <w:rPr>
                <w:sz w:val="22"/>
                <w:szCs w:val="22"/>
              </w:rPr>
              <w:t>2</w:t>
            </w:r>
            <w:r w:rsidRPr="008B4691">
              <w:rPr>
                <w:sz w:val="22"/>
                <w:szCs w:val="22"/>
              </w:rPr>
              <w:tab/>
              <w:t xml:space="preserve">Demonstrate familiarity with </w:t>
            </w:r>
            <w:r w:rsidR="007074A8">
              <w:rPr>
                <w:sz w:val="22"/>
                <w:szCs w:val="22"/>
              </w:rPr>
              <w:t>radiation survey instruments</w:t>
            </w:r>
            <w:r w:rsidRPr="008B4691">
              <w:rPr>
                <w:sz w:val="22"/>
                <w:szCs w:val="22"/>
              </w:rPr>
              <w:t xml:space="preserve">. </w:t>
            </w:r>
          </w:p>
        </w:tc>
        <w:tc>
          <w:tcPr>
            <w:tcW w:w="1235" w:type="dxa"/>
          </w:tcPr>
          <w:p w14:paraId="5EA5BA91" w14:textId="77777777" w:rsidR="009F5D4F" w:rsidRPr="008B4691" w:rsidRDefault="009F5D4F" w:rsidP="009F5D4F">
            <w:pPr>
              <w:jc w:val="center"/>
              <w:rPr>
                <w:sz w:val="22"/>
                <w:szCs w:val="22"/>
              </w:rPr>
            </w:pPr>
          </w:p>
          <w:p w14:paraId="16F343AA" w14:textId="77777777" w:rsidR="00747F5B" w:rsidRPr="008B4691" w:rsidRDefault="00747F5B" w:rsidP="009F5D4F">
            <w:pPr>
              <w:jc w:val="center"/>
              <w:rPr>
                <w:sz w:val="22"/>
                <w:szCs w:val="22"/>
              </w:rPr>
            </w:pPr>
            <w:r w:rsidRPr="008B4691">
              <w:rPr>
                <w:sz w:val="22"/>
                <w:szCs w:val="22"/>
              </w:rPr>
              <w:t>2</w:t>
            </w:r>
          </w:p>
          <w:p w14:paraId="0D779552" w14:textId="77777777" w:rsidR="00747F5B" w:rsidRPr="008B4691" w:rsidRDefault="00747F5B" w:rsidP="009F5D4F">
            <w:pPr>
              <w:jc w:val="center"/>
              <w:rPr>
                <w:sz w:val="22"/>
                <w:szCs w:val="22"/>
              </w:rPr>
            </w:pPr>
            <w:r w:rsidRPr="008B4691">
              <w:rPr>
                <w:sz w:val="22"/>
                <w:szCs w:val="22"/>
              </w:rPr>
              <w:t>3</w:t>
            </w:r>
          </w:p>
          <w:p w14:paraId="363D1F01" w14:textId="04C8624C" w:rsidR="00747F5B" w:rsidRPr="008B4691" w:rsidRDefault="00747F5B" w:rsidP="007074A8">
            <w:pPr>
              <w:jc w:val="center"/>
              <w:rPr>
                <w:sz w:val="22"/>
                <w:szCs w:val="22"/>
              </w:rPr>
            </w:pPr>
            <w:r w:rsidRPr="008B4691">
              <w:rPr>
                <w:sz w:val="22"/>
                <w:szCs w:val="22"/>
              </w:rPr>
              <w:t>3</w:t>
            </w:r>
          </w:p>
        </w:tc>
      </w:tr>
      <w:tr w:rsidR="00FA6DCD" w:rsidRPr="008B4691" w14:paraId="0AE27C4B" w14:textId="77777777" w:rsidTr="009F5D4F">
        <w:trPr>
          <w:trHeight w:val="70"/>
        </w:trPr>
        <w:tc>
          <w:tcPr>
            <w:tcW w:w="8115" w:type="dxa"/>
          </w:tcPr>
          <w:p w14:paraId="7785698A" w14:textId="1777233F" w:rsidR="00FA6DCD" w:rsidRPr="008B4691" w:rsidRDefault="007074A8" w:rsidP="008B4691">
            <w:pPr>
              <w:ind w:left="540" w:hanging="540"/>
              <w:rPr>
                <w:rFonts w:cs="Arial"/>
                <w:sz w:val="22"/>
                <w:szCs w:val="22"/>
              </w:rPr>
            </w:pPr>
            <w:r>
              <w:rPr>
                <w:rFonts w:cs="Arial"/>
                <w:sz w:val="22"/>
                <w:szCs w:val="22"/>
              </w:rPr>
              <w:t>3</w:t>
            </w:r>
            <w:r w:rsidR="00FA6DCD" w:rsidRPr="008B4691">
              <w:rPr>
                <w:rFonts w:cs="Arial"/>
                <w:sz w:val="22"/>
                <w:szCs w:val="22"/>
              </w:rPr>
              <w:t>.0</w:t>
            </w:r>
            <w:r w:rsidR="00FA6DCD" w:rsidRPr="008B4691">
              <w:rPr>
                <w:rFonts w:cs="Arial"/>
                <w:sz w:val="22"/>
                <w:szCs w:val="22"/>
              </w:rPr>
              <w:tab/>
              <w:t>Fundamental principles of radiobiology</w:t>
            </w:r>
          </w:p>
          <w:p w14:paraId="542EC15A" w14:textId="55B0DF74" w:rsidR="00FA6DCD" w:rsidRPr="008B4691" w:rsidRDefault="007074A8" w:rsidP="008B4691">
            <w:pPr>
              <w:ind w:left="540" w:hanging="540"/>
              <w:rPr>
                <w:rFonts w:cs="Arial"/>
                <w:sz w:val="22"/>
                <w:szCs w:val="22"/>
              </w:rPr>
            </w:pPr>
            <w:r>
              <w:rPr>
                <w:rFonts w:cs="Arial"/>
                <w:sz w:val="22"/>
                <w:szCs w:val="22"/>
              </w:rPr>
              <w:t>3</w:t>
            </w:r>
            <w:r w:rsidR="00FA6DCD" w:rsidRPr="008B4691">
              <w:rPr>
                <w:rFonts w:cs="Arial"/>
                <w:sz w:val="22"/>
                <w:szCs w:val="22"/>
              </w:rPr>
              <w:t>.1</w:t>
            </w:r>
            <w:r w:rsidR="00FA6DCD" w:rsidRPr="008B4691">
              <w:rPr>
                <w:rFonts w:cs="Arial"/>
                <w:sz w:val="22"/>
                <w:szCs w:val="22"/>
              </w:rPr>
              <w:tab/>
            </w:r>
            <w:r>
              <w:rPr>
                <w:rFonts w:cs="Arial"/>
                <w:sz w:val="22"/>
                <w:szCs w:val="22"/>
              </w:rPr>
              <w:t>Explain</w:t>
            </w:r>
            <w:r w:rsidR="00FA6DCD" w:rsidRPr="008B4691">
              <w:rPr>
                <w:rFonts w:cs="Arial"/>
                <w:sz w:val="22"/>
                <w:szCs w:val="22"/>
              </w:rPr>
              <w:t xml:space="preserve"> the </w:t>
            </w:r>
            <w:r>
              <w:rPr>
                <w:rFonts w:cs="Arial"/>
                <w:sz w:val="22"/>
                <w:szCs w:val="22"/>
              </w:rPr>
              <w:t xml:space="preserve">fundamental </w:t>
            </w:r>
            <w:r w:rsidR="00FA6DCD" w:rsidRPr="008B4691">
              <w:rPr>
                <w:rFonts w:cs="Arial"/>
                <w:sz w:val="22"/>
                <w:szCs w:val="22"/>
              </w:rPr>
              <w:t xml:space="preserve">principles of </w:t>
            </w:r>
            <w:r>
              <w:rPr>
                <w:rFonts w:cs="Arial"/>
                <w:sz w:val="22"/>
                <w:szCs w:val="22"/>
              </w:rPr>
              <w:t xml:space="preserve">molecular and </w:t>
            </w:r>
            <w:r w:rsidR="00FA6DCD" w:rsidRPr="008B4691">
              <w:rPr>
                <w:rFonts w:cs="Arial"/>
                <w:sz w:val="22"/>
                <w:szCs w:val="22"/>
              </w:rPr>
              <w:t>cellular biology.</w:t>
            </w:r>
          </w:p>
          <w:p w14:paraId="79C89381" w14:textId="2FE61357" w:rsidR="00FA6DCD" w:rsidRPr="008B4691" w:rsidRDefault="007074A8" w:rsidP="008B4691">
            <w:pPr>
              <w:ind w:left="540" w:hanging="540"/>
              <w:rPr>
                <w:rFonts w:cs="Arial"/>
                <w:sz w:val="22"/>
                <w:szCs w:val="22"/>
              </w:rPr>
            </w:pPr>
            <w:r>
              <w:rPr>
                <w:rFonts w:cs="Arial"/>
                <w:sz w:val="22"/>
                <w:szCs w:val="22"/>
              </w:rPr>
              <w:t>3</w:t>
            </w:r>
            <w:r w:rsidR="00FA6DCD" w:rsidRPr="008B4691">
              <w:rPr>
                <w:rFonts w:cs="Arial"/>
                <w:sz w:val="22"/>
                <w:szCs w:val="22"/>
              </w:rPr>
              <w:t>.</w:t>
            </w:r>
            <w:r w:rsidR="0012491B">
              <w:rPr>
                <w:rFonts w:cs="Arial"/>
                <w:sz w:val="22"/>
                <w:szCs w:val="22"/>
              </w:rPr>
              <w:t>2</w:t>
            </w:r>
            <w:r w:rsidR="00FA6DCD" w:rsidRPr="008B4691">
              <w:rPr>
                <w:rFonts w:cs="Arial"/>
                <w:sz w:val="22"/>
                <w:szCs w:val="22"/>
              </w:rPr>
              <w:tab/>
              <w:t xml:space="preserve">Describe factors influencing radiation response </w:t>
            </w:r>
            <w:r>
              <w:rPr>
                <w:rFonts w:cs="Arial"/>
                <w:sz w:val="22"/>
                <w:szCs w:val="22"/>
              </w:rPr>
              <w:t>in</w:t>
            </w:r>
            <w:r w:rsidR="00FA6DCD" w:rsidRPr="008B4691">
              <w:rPr>
                <w:rFonts w:cs="Arial"/>
                <w:sz w:val="22"/>
                <w:szCs w:val="22"/>
              </w:rPr>
              <w:t xml:space="preserve"> cells and tissues.</w:t>
            </w:r>
          </w:p>
          <w:p w14:paraId="45AE0046" w14:textId="76730181" w:rsidR="00FA6DCD" w:rsidRPr="008B4691" w:rsidRDefault="0012491B" w:rsidP="008B4691">
            <w:pPr>
              <w:ind w:left="540" w:hanging="540"/>
              <w:rPr>
                <w:rFonts w:cs="Arial"/>
                <w:sz w:val="22"/>
                <w:szCs w:val="22"/>
              </w:rPr>
            </w:pPr>
            <w:r>
              <w:rPr>
                <w:rFonts w:cs="Arial"/>
                <w:sz w:val="22"/>
                <w:szCs w:val="22"/>
              </w:rPr>
              <w:t>3</w:t>
            </w:r>
            <w:r w:rsidR="00FA6DCD" w:rsidRPr="008B4691">
              <w:rPr>
                <w:rFonts w:cs="Arial"/>
                <w:sz w:val="22"/>
                <w:szCs w:val="22"/>
              </w:rPr>
              <w:t>.</w:t>
            </w:r>
            <w:r>
              <w:rPr>
                <w:rFonts w:cs="Arial"/>
                <w:sz w:val="22"/>
                <w:szCs w:val="22"/>
              </w:rPr>
              <w:t>3</w:t>
            </w:r>
            <w:r w:rsidR="00FA6DCD" w:rsidRPr="008B4691">
              <w:rPr>
                <w:rFonts w:cs="Arial"/>
                <w:sz w:val="22"/>
                <w:szCs w:val="22"/>
              </w:rPr>
              <w:tab/>
              <w:t>Differentiate between the various radiation dose response curves.</w:t>
            </w:r>
          </w:p>
        </w:tc>
        <w:tc>
          <w:tcPr>
            <w:tcW w:w="1235" w:type="dxa"/>
          </w:tcPr>
          <w:p w14:paraId="3F4D5253" w14:textId="77777777" w:rsidR="00FA6DCD" w:rsidRPr="008B4691" w:rsidRDefault="00FA6DCD" w:rsidP="009F5D4F">
            <w:pPr>
              <w:jc w:val="center"/>
              <w:rPr>
                <w:sz w:val="22"/>
                <w:szCs w:val="22"/>
              </w:rPr>
            </w:pPr>
          </w:p>
          <w:p w14:paraId="145C0C47" w14:textId="77777777" w:rsidR="00FA6DCD" w:rsidRPr="008B4691" w:rsidRDefault="00FA6DCD" w:rsidP="009F5D4F">
            <w:pPr>
              <w:jc w:val="center"/>
              <w:rPr>
                <w:sz w:val="22"/>
                <w:szCs w:val="22"/>
              </w:rPr>
            </w:pPr>
            <w:r w:rsidRPr="008B4691">
              <w:rPr>
                <w:sz w:val="22"/>
                <w:szCs w:val="22"/>
              </w:rPr>
              <w:t>2</w:t>
            </w:r>
          </w:p>
          <w:p w14:paraId="2A4FB644" w14:textId="77777777" w:rsidR="00FA6DCD" w:rsidRPr="008B4691" w:rsidRDefault="00FA6DCD" w:rsidP="009F5D4F">
            <w:pPr>
              <w:jc w:val="center"/>
              <w:rPr>
                <w:sz w:val="22"/>
                <w:szCs w:val="22"/>
              </w:rPr>
            </w:pPr>
            <w:r w:rsidRPr="008B4691">
              <w:rPr>
                <w:sz w:val="22"/>
                <w:szCs w:val="22"/>
              </w:rPr>
              <w:t>2</w:t>
            </w:r>
          </w:p>
          <w:p w14:paraId="4F299FC1" w14:textId="57B86217" w:rsidR="00FA6DCD" w:rsidRPr="008B4691" w:rsidRDefault="00FA6DCD" w:rsidP="0012491B">
            <w:pPr>
              <w:jc w:val="center"/>
              <w:rPr>
                <w:sz w:val="22"/>
                <w:szCs w:val="22"/>
              </w:rPr>
            </w:pPr>
            <w:r w:rsidRPr="008B4691">
              <w:rPr>
                <w:sz w:val="22"/>
                <w:szCs w:val="22"/>
              </w:rPr>
              <w:t>2</w:t>
            </w:r>
          </w:p>
        </w:tc>
      </w:tr>
      <w:tr w:rsidR="009F5D4F" w:rsidRPr="008B4691" w14:paraId="09E35AD4" w14:textId="77777777" w:rsidTr="009F5D4F">
        <w:tc>
          <w:tcPr>
            <w:tcW w:w="9350" w:type="dxa"/>
            <w:gridSpan w:val="2"/>
            <w:shd w:val="clear" w:color="auto" w:fill="000000" w:themeFill="text1"/>
          </w:tcPr>
          <w:p w14:paraId="3193B068" w14:textId="77777777" w:rsidR="009F5D4F" w:rsidRPr="008B4691" w:rsidRDefault="009F5D4F" w:rsidP="009F5D4F">
            <w:pPr>
              <w:rPr>
                <w:rFonts w:cs="Arial"/>
                <w:b/>
                <w:sz w:val="22"/>
                <w:szCs w:val="22"/>
              </w:rPr>
            </w:pPr>
            <w:r w:rsidRPr="008B4691">
              <w:rPr>
                <w:sz w:val="22"/>
                <w:szCs w:val="22"/>
              </w:rPr>
              <w:br w:type="page"/>
            </w:r>
            <w:r w:rsidRPr="008B4691">
              <w:rPr>
                <w:sz w:val="22"/>
                <w:szCs w:val="22"/>
              </w:rPr>
              <w:br w:type="page"/>
            </w:r>
            <w:r w:rsidRPr="008B4691">
              <w:rPr>
                <w:rFonts w:cs="Arial"/>
                <w:b/>
                <w:sz w:val="22"/>
                <w:szCs w:val="22"/>
              </w:rPr>
              <w:t>Key Topics:</w:t>
            </w:r>
          </w:p>
        </w:tc>
      </w:tr>
      <w:tr w:rsidR="009F5D4F" w:rsidRPr="008B4691" w14:paraId="054B5DCF" w14:textId="77777777" w:rsidTr="009F5D4F">
        <w:tc>
          <w:tcPr>
            <w:tcW w:w="9350" w:type="dxa"/>
            <w:gridSpan w:val="2"/>
          </w:tcPr>
          <w:p w14:paraId="722030B5" w14:textId="77777777" w:rsidR="009F5D4F" w:rsidRPr="008B4691" w:rsidRDefault="009F5D4F" w:rsidP="009F5D4F">
            <w:pPr>
              <w:pStyle w:val="ListParagraph"/>
              <w:numPr>
                <w:ilvl w:val="0"/>
                <w:numId w:val="23"/>
              </w:numPr>
              <w:ind w:left="360"/>
              <w:rPr>
                <w:rFonts w:cs="Arial"/>
                <w:sz w:val="22"/>
              </w:rPr>
            </w:pPr>
            <w:r w:rsidRPr="008B4691">
              <w:rPr>
                <w:rFonts w:cs="Arial"/>
                <w:sz w:val="22"/>
              </w:rPr>
              <w:t>Introduction to radiation protection</w:t>
            </w:r>
          </w:p>
          <w:p w14:paraId="1ECBA98D" w14:textId="77777777" w:rsidR="00C755D9" w:rsidRPr="008B4691" w:rsidRDefault="00C755D9" w:rsidP="00C755D9">
            <w:pPr>
              <w:pStyle w:val="ListParagraph"/>
              <w:numPr>
                <w:ilvl w:val="0"/>
                <w:numId w:val="24"/>
              </w:numPr>
              <w:rPr>
                <w:rFonts w:cs="Arial"/>
                <w:sz w:val="22"/>
              </w:rPr>
            </w:pPr>
            <w:r w:rsidRPr="008B4691">
              <w:rPr>
                <w:rFonts w:cs="Arial"/>
                <w:sz w:val="22"/>
              </w:rPr>
              <w:t>Historical perspective</w:t>
            </w:r>
          </w:p>
          <w:p w14:paraId="57F98AB6" w14:textId="77777777" w:rsidR="009F5D4F" w:rsidRPr="008B4691" w:rsidRDefault="009F5D4F" w:rsidP="009F5D4F">
            <w:pPr>
              <w:pStyle w:val="ListParagraph"/>
              <w:numPr>
                <w:ilvl w:val="0"/>
                <w:numId w:val="24"/>
              </w:numPr>
              <w:rPr>
                <w:rFonts w:cs="Arial"/>
                <w:sz w:val="22"/>
              </w:rPr>
            </w:pPr>
            <w:r w:rsidRPr="008B4691">
              <w:rPr>
                <w:rFonts w:cs="Arial"/>
                <w:sz w:val="22"/>
              </w:rPr>
              <w:t>Radiation units</w:t>
            </w:r>
          </w:p>
          <w:p w14:paraId="1B4B44CE" w14:textId="77777777" w:rsidR="009F5D4F" w:rsidRPr="008B4691" w:rsidRDefault="009F5D4F" w:rsidP="009F5D4F">
            <w:pPr>
              <w:pStyle w:val="ListParagraph"/>
              <w:numPr>
                <w:ilvl w:val="0"/>
                <w:numId w:val="24"/>
              </w:numPr>
              <w:rPr>
                <w:rFonts w:cs="Arial"/>
                <w:sz w:val="22"/>
              </w:rPr>
            </w:pPr>
            <w:r w:rsidRPr="008B4691">
              <w:rPr>
                <w:rFonts w:cs="Arial"/>
                <w:sz w:val="22"/>
              </w:rPr>
              <w:t>Radioactivity</w:t>
            </w:r>
          </w:p>
          <w:p w14:paraId="319B60C3" w14:textId="77777777" w:rsidR="009F5D4F" w:rsidRPr="008B4691" w:rsidRDefault="009F5D4F" w:rsidP="009F5D4F">
            <w:pPr>
              <w:pStyle w:val="ListParagraph"/>
              <w:numPr>
                <w:ilvl w:val="0"/>
                <w:numId w:val="24"/>
              </w:numPr>
              <w:rPr>
                <w:rFonts w:cs="Arial"/>
                <w:sz w:val="22"/>
              </w:rPr>
            </w:pPr>
            <w:r w:rsidRPr="008B4691">
              <w:rPr>
                <w:rFonts w:cs="Arial"/>
                <w:sz w:val="22"/>
              </w:rPr>
              <w:t>Cardinal principles</w:t>
            </w:r>
          </w:p>
          <w:p w14:paraId="30DBEF15" w14:textId="77777777" w:rsidR="009F5D4F" w:rsidRPr="008B4691" w:rsidRDefault="009F5D4F" w:rsidP="009F5D4F">
            <w:pPr>
              <w:pStyle w:val="ListParagraph"/>
              <w:numPr>
                <w:ilvl w:val="0"/>
                <w:numId w:val="24"/>
              </w:numPr>
              <w:rPr>
                <w:rFonts w:cs="Arial"/>
                <w:sz w:val="22"/>
              </w:rPr>
            </w:pPr>
            <w:r w:rsidRPr="008B4691">
              <w:rPr>
                <w:rFonts w:cs="Arial"/>
                <w:sz w:val="22"/>
              </w:rPr>
              <w:t>Sources of radiation</w:t>
            </w:r>
          </w:p>
          <w:p w14:paraId="006FD518" w14:textId="77777777" w:rsidR="009F5D4F" w:rsidRPr="008B4691" w:rsidRDefault="009F5D4F" w:rsidP="009F5D4F">
            <w:pPr>
              <w:pStyle w:val="ListParagraph"/>
              <w:numPr>
                <w:ilvl w:val="0"/>
                <w:numId w:val="24"/>
              </w:numPr>
              <w:rPr>
                <w:rFonts w:cs="Arial"/>
                <w:sz w:val="22"/>
              </w:rPr>
            </w:pPr>
            <w:r w:rsidRPr="008B4691">
              <w:rPr>
                <w:rFonts w:cs="Arial"/>
                <w:sz w:val="22"/>
              </w:rPr>
              <w:t>Types of ionizing radiations</w:t>
            </w:r>
          </w:p>
          <w:p w14:paraId="5D4EB2BD" w14:textId="77777777" w:rsidR="009F5D4F" w:rsidRPr="008B4691" w:rsidRDefault="009F5D4F" w:rsidP="009F5D4F">
            <w:pPr>
              <w:pStyle w:val="ListParagraph"/>
              <w:numPr>
                <w:ilvl w:val="0"/>
                <w:numId w:val="24"/>
              </w:numPr>
              <w:rPr>
                <w:rFonts w:cs="Arial"/>
                <w:sz w:val="22"/>
              </w:rPr>
            </w:pPr>
            <w:r w:rsidRPr="008B4691">
              <w:rPr>
                <w:rFonts w:cs="Arial"/>
                <w:sz w:val="22"/>
              </w:rPr>
              <w:t>Interactions with matter</w:t>
            </w:r>
          </w:p>
          <w:p w14:paraId="2F2BDF45" w14:textId="77777777" w:rsidR="009F5D4F" w:rsidRPr="008B4691" w:rsidRDefault="009F5D4F" w:rsidP="009F5D4F">
            <w:pPr>
              <w:pStyle w:val="ListParagraph"/>
              <w:numPr>
                <w:ilvl w:val="0"/>
                <w:numId w:val="24"/>
              </w:numPr>
              <w:rPr>
                <w:rFonts w:cs="Arial"/>
                <w:sz w:val="22"/>
              </w:rPr>
            </w:pPr>
            <w:r w:rsidRPr="008B4691">
              <w:rPr>
                <w:rFonts w:cs="Arial"/>
                <w:sz w:val="22"/>
              </w:rPr>
              <w:t>Sources of medical radiation exposure</w:t>
            </w:r>
          </w:p>
          <w:p w14:paraId="41211A81" w14:textId="535623AE" w:rsidR="009F5D4F" w:rsidRPr="008B4691" w:rsidRDefault="00747F5B" w:rsidP="00747F5B">
            <w:pPr>
              <w:pStyle w:val="ListParagraph"/>
              <w:numPr>
                <w:ilvl w:val="0"/>
                <w:numId w:val="25"/>
              </w:numPr>
              <w:ind w:left="360"/>
              <w:rPr>
                <w:sz w:val="22"/>
              </w:rPr>
            </w:pPr>
            <w:r w:rsidRPr="008B4691">
              <w:rPr>
                <w:sz w:val="22"/>
              </w:rPr>
              <w:t xml:space="preserve">Radiation protection </w:t>
            </w:r>
            <w:r w:rsidR="00C755D9">
              <w:rPr>
                <w:sz w:val="22"/>
              </w:rPr>
              <w:t>program</w:t>
            </w:r>
          </w:p>
          <w:p w14:paraId="568A4A64" w14:textId="77777777" w:rsidR="00747F5B" w:rsidRPr="008B4691" w:rsidRDefault="00747F5B" w:rsidP="00747F5B">
            <w:pPr>
              <w:pStyle w:val="ListParagraph"/>
              <w:numPr>
                <w:ilvl w:val="0"/>
                <w:numId w:val="24"/>
              </w:numPr>
              <w:rPr>
                <w:rFonts w:cs="Arial"/>
                <w:sz w:val="22"/>
              </w:rPr>
            </w:pPr>
            <w:r w:rsidRPr="008B4691">
              <w:rPr>
                <w:rFonts w:cs="Arial"/>
                <w:sz w:val="22"/>
              </w:rPr>
              <w:t>Legal and ethical responsibilities</w:t>
            </w:r>
          </w:p>
          <w:p w14:paraId="5B7CC980" w14:textId="793274E2" w:rsidR="00747F5B" w:rsidRPr="008B4691" w:rsidRDefault="00C755D9" w:rsidP="00747F5B">
            <w:pPr>
              <w:pStyle w:val="ListParagraph"/>
              <w:numPr>
                <w:ilvl w:val="0"/>
                <w:numId w:val="24"/>
              </w:numPr>
              <w:rPr>
                <w:rFonts w:cs="Arial"/>
                <w:sz w:val="22"/>
              </w:rPr>
            </w:pPr>
            <w:r>
              <w:rPr>
                <w:rFonts w:cs="Arial"/>
                <w:sz w:val="22"/>
              </w:rPr>
              <w:t>Survey instruments</w:t>
            </w:r>
          </w:p>
          <w:p w14:paraId="5D4B258A" w14:textId="77777777" w:rsidR="00747F5B" w:rsidRPr="008B4691" w:rsidRDefault="00747F5B" w:rsidP="00747F5B">
            <w:pPr>
              <w:pStyle w:val="ListParagraph"/>
              <w:numPr>
                <w:ilvl w:val="0"/>
                <w:numId w:val="24"/>
              </w:numPr>
              <w:rPr>
                <w:rFonts w:cs="Arial"/>
                <w:sz w:val="22"/>
              </w:rPr>
            </w:pPr>
            <w:r w:rsidRPr="008B4691">
              <w:rPr>
                <w:rFonts w:cs="Arial"/>
                <w:sz w:val="22"/>
              </w:rPr>
              <w:t>Personnel monitoring responsibilities</w:t>
            </w:r>
          </w:p>
          <w:p w14:paraId="505F77A1" w14:textId="77777777" w:rsidR="00FA6DCD" w:rsidRPr="008B4691" w:rsidRDefault="00FA6DCD" w:rsidP="00FA6DCD">
            <w:pPr>
              <w:pStyle w:val="ListParagraph"/>
              <w:numPr>
                <w:ilvl w:val="0"/>
                <w:numId w:val="26"/>
              </w:numPr>
              <w:ind w:left="360"/>
              <w:rPr>
                <w:rFonts w:cs="Arial"/>
                <w:sz w:val="22"/>
              </w:rPr>
            </w:pPr>
            <w:r w:rsidRPr="008B4691">
              <w:rPr>
                <w:rFonts w:cs="Arial"/>
                <w:sz w:val="22"/>
              </w:rPr>
              <w:t>Fundamental principles of radiobiology</w:t>
            </w:r>
          </w:p>
          <w:p w14:paraId="797D4CB4" w14:textId="77777777" w:rsidR="00FA6DCD" w:rsidRPr="008B4691" w:rsidRDefault="00FA6DCD" w:rsidP="00FA6DCD">
            <w:pPr>
              <w:pStyle w:val="ListParagraph"/>
              <w:numPr>
                <w:ilvl w:val="0"/>
                <w:numId w:val="27"/>
              </w:numPr>
              <w:rPr>
                <w:rFonts w:cs="Arial"/>
                <w:sz w:val="22"/>
              </w:rPr>
            </w:pPr>
            <w:r w:rsidRPr="008B4691">
              <w:rPr>
                <w:rFonts w:cs="Arial"/>
                <w:sz w:val="22"/>
              </w:rPr>
              <w:t>Molecular and cellular biology</w:t>
            </w:r>
          </w:p>
          <w:p w14:paraId="56F480D6" w14:textId="77777777" w:rsidR="00FA6DCD" w:rsidRPr="008B4691" w:rsidRDefault="00FA6DCD" w:rsidP="00FA6DCD">
            <w:pPr>
              <w:pStyle w:val="ListParagraph"/>
              <w:numPr>
                <w:ilvl w:val="0"/>
                <w:numId w:val="27"/>
              </w:numPr>
              <w:rPr>
                <w:rFonts w:cs="Arial"/>
                <w:sz w:val="22"/>
              </w:rPr>
            </w:pPr>
            <w:r w:rsidRPr="008B4691">
              <w:rPr>
                <w:rFonts w:cs="Arial"/>
                <w:sz w:val="22"/>
              </w:rPr>
              <w:t>Molecular effects of radiation</w:t>
            </w:r>
          </w:p>
          <w:p w14:paraId="7CFF7DDC" w14:textId="77777777" w:rsidR="00FA6DCD" w:rsidRPr="008B4691" w:rsidRDefault="00FA6DCD" w:rsidP="00FA6DCD">
            <w:pPr>
              <w:pStyle w:val="ListParagraph"/>
              <w:numPr>
                <w:ilvl w:val="0"/>
                <w:numId w:val="27"/>
              </w:numPr>
              <w:rPr>
                <w:rFonts w:cs="Arial"/>
                <w:sz w:val="22"/>
              </w:rPr>
            </w:pPr>
            <w:r w:rsidRPr="008B4691">
              <w:rPr>
                <w:rFonts w:cs="Arial"/>
                <w:sz w:val="22"/>
              </w:rPr>
              <w:t>Deposition of radiant energy</w:t>
            </w:r>
          </w:p>
          <w:p w14:paraId="708C653E" w14:textId="13612F5A" w:rsidR="00FA6DCD" w:rsidRPr="008B4691" w:rsidRDefault="00FA6DCD" w:rsidP="00FA6DCD">
            <w:pPr>
              <w:pStyle w:val="ListParagraph"/>
              <w:numPr>
                <w:ilvl w:val="0"/>
                <w:numId w:val="27"/>
              </w:numPr>
              <w:rPr>
                <w:rFonts w:cs="Arial"/>
                <w:sz w:val="22"/>
              </w:rPr>
            </w:pPr>
            <w:r w:rsidRPr="008B4691">
              <w:rPr>
                <w:rFonts w:cs="Arial"/>
                <w:sz w:val="22"/>
              </w:rPr>
              <w:t xml:space="preserve">Law of </w:t>
            </w:r>
            <w:proofErr w:type="spellStart"/>
            <w:r w:rsidRPr="008B4691">
              <w:rPr>
                <w:rFonts w:cs="Arial"/>
                <w:sz w:val="22"/>
              </w:rPr>
              <w:t>Bergonie</w:t>
            </w:r>
            <w:proofErr w:type="spellEnd"/>
            <w:r w:rsidRPr="008B4691">
              <w:rPr>
                <w:rFonts w:cs="Arial"/>
                <w:sz w:val="22"/>
              </w:rPr>
              <w:t xml:space="preserve"> and </w:t>
            </w:r>
            <w:proofErr w:type="spellStart"/>
            <w:r w:rsidRPr="008B4691">
              <w:rPr>
                <w:rFonts w:cs="Arial"/>
                <w:sz w:val="22"/>
              </w:rPr>
              <w:t>Tribondeau</w:t>
            </w:r>
            <w:proofErr w:type="spellEnd"/>
          </w:p>
          <w:p w14:paraId="5514F355" w14:textId="77777777" w:rsidR="00FA6DCD" w:rsidRPr="008B4691" w:rsidRDefault="00FA6DCD" w:rsidP="00FA6DCD">
            <w:pPr>
              <w:pStyle w:val="ListParagraph"/>
              <w:numPr>
                <w:ilvl w:val="0"/>
                <w:numId w:val="27"/>
              </w:numPr>
              <w:rPr>
                <w:rFonts w:cs="Arial"/>
                <w:sz w:val="22"/>
              </w:rPr>
            </w:pPr>
            <w:r w:rsidRPr="008B4691">
              <w:rPr>
                <w:rFonts w:cs="Arial"/>
                <w:sz w:val="22"/>
              </w:rPr>
              <w:t>Cell survival</w:t>
            </w:r>
          </w:p>
          <w:p w14:paraId="1FC7EECE" w14:textId="77777777" w:rsidR="00FA6DCD" w:rsidRPr="008B4691" w:rsidRDefault="00FA6DCD" w:rsidP="00FA6DCD">
            <w:pPr>
              <w:pStyle w:val="ListParagraph"/>
              <w:numPr>
                <w:ilvl w:val="0"/>
                <w:numId w:val="27"/>
              </w:numPr>
              <w:rPr>
                <w:rFonts w:cs="Arial"/>
                <w:sz w:val="22"/>
              </w:rPr>
            </w:pPr>
            <w:r w:rsidRPr="008B4691">
              <w:rPr>
                <w:rFonts w:cs="Arial"/>
                <w:sz w:val="22"/>
              </w:rPr>
              <w:t>Systemic response to radiation</w:t>
            </w:r>
          </w:p>
          <w:p w14:paraId="1D87FEEC" w14:textId="203A2446" w:rsidR="008B4691" w:rsidRPr="007074A8" w:rsidRDefault="00FA6DCD" w:rsidP="007074A8">
            <w:pPr>
              <w:pStyle w:val="ListParagraph"/>
              <w:numPr>
                <w:ilvl w:val="0"/>
                <w:numId w:val="27"/>
              </w:numPr>
              <w:rPr>
                <w:rFonts w:cs="Arial"/>
                <w:sz w:val="22"/>
              </w:rPr>
            </w:pPr>
            <w:r w:rsidRPr="008B4691">
              <w:rPr>
                <w:rFonts w:cs="Arial"/>
                <w:sz w:val="22"/>
              </w:rPr>
              <w:t>Radiation dose-response curves</w:t>
            </w:r>
          </w:p>
        </w:tc>
      </w:tr>
    </w:tbl>
    <w:p w14:paraId="375A78E9" w14:textId="77777777" w:rsidR="00597008" w:rsidRDefault="00597008">
      <w:pPr>
        <w:rPr>
          <w:rFonts w:cs="Arial"/>
        </w:rPr>
      </w:pPr>
    </w:p>
    <w:p w14:paraId="24DD4AA7" w14:textId="77777777" w:rsidR="009F5D4F" w:rsidRDefault="009F5D4F">
      <w:pPr>
        <w:rPr>
          <w:rFonts w:cs="Arial"/>
        </w:rPr>
      </w:pPr>
    </w:p>
    <w:p w14:paraId="5885B17F" w14:textId="77777777" w:rsidR="009F5D4F" w:rsidRPr="00BE1BB3" w:rsidRDefault="009F5D4F">
      <w:pPr>
        <w:rPr>
          <w:rFonts w:cs="Arial"/>
        </w:rPr>
      </w:pPr>
    </w:p>
    <w:p w14:paraId="1BF74442" w14:textId="77777777" w:rsidR="00597008" w:rsidRPr="00BE1BB3" w:rsidRDefault="00597008">
      <w:pPr>
        <w:rPr>
          <w:rFonts w:cs="Arial"/>
        </w:rPr>
      </w:pPr>
    </w:p>
    <w:p w14:paraId="780259C3" w14:textId="77777777" w:rsidR="00597008" w:rsidRPr="00BE1BB3" w:rsidRDefault="00597008">
      <w:pPr>
        <w:rPr>
          <w:rFonts w:cs="Arial"/>
        </w:rPr>
      </w:pPr>
      <w:r w:rsidRPr="00BE1BB3">
        <w:rPr>
          <w:rFonts w:cs="Arial"/>
          <w:b/>
          <w:bCs/>
        </w:rPr>
        <w:br w:type="page"/>
      </w:r>
    </w:p>
    <w:p w14:paraId="0D3A7A1D" w14:textId="77777777" w:rsidR="009F5D4F" w:rsidRPr="00BE1BB3" w:rsidRDefault="009F5D4F" w:rsidP="009F5D4F">
      <w:pPr>
        <w:pStyle w:val="NormalWeb"/>
        <w:spacing w:before="0" w:beforeAutospacing="0" w:after="0" w:afterAutospacing="0"/>
      </w:pPr>
      <w:r w:rsidRPr="00BE1BB3">
        <w:lastRenderedPageBreak/>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347"/>
        <w:gridCol w:w="6761"/>
      </w:tblGrid>
      <w:tr w:rsidR="009F5D4F" w14:paraId="0FBA0B78" w14:textId="77777777" w:rsidTr="009F5D4F">
        <w:trPr>
          <w:jc w:val="center"/>
        </w:trPr>
        <w:tc>
          <w:tcPr>
            <w:tcW w:w="9464" w:type="dxa"/>
            <w:gridSpan w:val="3"/>
            <w:tcBorders>
              <w:top w:val="single" w:sz="4" w:space="0" w:color="auto"/>
              <w:left w:val="single" w:sz="4" w:space="0" w:color="auto"/>
              <w:bottom w:val="single" w:sz="4" w:space="0" w:color="auto"/>
              <w:right w:val="single" w:sz="4" w:space="0" w:color="auto"/>
            </w:tcBorders>
            <w:shd w:val="clear" w:color="auto" w:fill="000000"/>
            <w:vAlign w:val="center"/>
            <w:hideMark/>
          </w:tcPr>
          <w:p w14:paraId="176B7025" w14:textId="77777777" w:rsidR="009F5D4F" w:rsidRDefault="009F5D4F" w:rsidP="009F5D4F">
            <w:pPr>
              <w:jc w:val="center"/>
              <w:rPr>
                <w:rFonts w:cs="Arial"/>
                <w:b/>
                <w:sz w:val="22"/>
              </w:rPr>
            </w:pPr>
            <w:r>
              <w:rPr>
                <w:rFonts w:cs="Arial"/>
                <w:b/>
                <w:sz w:val="22"/>
              </w:rPr>
              <w:t>Learner’s Knowledge, Skills and Abilities (KSA)</w:t>
            </w:r>
          </w:p>
        </w:tc>
      </w:tr>
      <w:tr w:rsidR="009F5D4F" w14:paraId="7E8730F4" w14:textId="77777777" w:rsidTr="009F5D4F">
        <w:trPr>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6F56ADC4" w14:textId="77777777" w:rsidR="009F5D4F" w:rsidRDefault="009F5D4F" w:rsidP="009F5D4F">
            <w:pPr>
              <w:rPr>
                <w:rFonts w:cs="Arial"/>
                <w:b/>
                <w:sz w:val="22"/>
              </w:rPr>
            </w:pPr>
            <w:r>
              <w:rPr>
                <w:rFonts w:cs="Arial"/>
                <w:b/>
                <w:sz w:val="22"/>
              </w:rPr>
              <w:t>Indicator</w:t>
            </w:r>
          </w:p>
        </w:tc>
        <w:tc>
          <w:tcPr>
            <w:tcW w:w="1348" w:type="dxa"/>
            <w:tcBorders>
              <w:top w:val="single" w:sz="4" w:space="0" w:color="auto"/>
              <w:left w:val="single" w:sz="4" w:space="0" w:color="auto"/>
              <w:bottom w:val="single" w:sz="4" w:space="0" w:color="auto"/>
              <w:right w:val="single" w:sz="4" w:space="0" w:color="auto"/>
            </w:tcBorders>
            <w:vAlign w:val="center"/>
            <w:hideMark/>
          </w:tcPr>
          <w:p w14:paraId="6B553ABA" w14:textId="77777777" w:rsidR="009F5D4F" w:rsidRDefault="009F5D4F" w:rsidP="009F5D4F">
            <w:pPr>
              <w:rPr>
                <w:rFonts w:cs="Arial"/>
                <w:b/>
                <w:sz w:val="22"/>
              </w:rPr>
            </w:pPr>
            <w:r>
              <w:rPr>
                <w:rFonts w:cs="Arial"/>
                <w:b/>
                <w:sz w:val="22"/>
              </w:rPr>
              <w:t>Key Terms</w:t>
            </w:r>
          </w:p>
        </w:tc>
        <w:tc>
          <w:tcPr>
            <w:tcW w:w="6872" w:type="dxa"/>
            <w:tcBorders>
              <w:top w:val="single" w:sz="4" w:space="0" w:color="auto"/>
              <w:left w:val="single" w:sz="4" w:space="0" w:color="auto"/>
              <w:bottom w:val="single" w:sz="4" w:space="0" w:color="auto"/>
              <w:right w:val="single" w:sz="4" w:space="0" w:color="auto"/>
            </w:tcBorders>
            <w:vAlign w:val="center"/>
            <w:hideMark/>
          </w:tcPr>
          <w:p w14:paraId="3FBADB98" w14:textId="77777777" w:rsidR="009F5D4F" w:rsidRDefault="009F5D4F" w:rsidP="009F5D4F">
            <w:pPr>
              <w:jc w:val="center"/>
              <w:rPr>
                <w:rFonts w:cs="Arial"/>
                <w:b/>
                <w:sz w:val="22"/>
              </w:rPr>
            </w:pPr>
            <w:r>
              <w:rPr>
                <w:rFonts w:cs="Arial"/>
                <w:b/>
                <w:sz w:val="22"/>
              </w:rPr>
              <w:t>Description</w:t>
            </w:r>
          </w:p>
        </w:tc>
      </w:tr>
      <w:tr w:rsidR="009F5D4F" w14:paraId="1C189A4E" w14:textId="77777777" w:rsidTr="009F5D4F">
        <w:trPr>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236DFF92" w14:textId="77777777" w:rsidR="009F5D4F" w:rsidRDefault="009F5D4F" w:rsidP="009F5D4F">
            <w:pPr>
              <w:jc w:val="center"/>
              <w:rPr>
                <w:rFonts w:cs="Arial"/>
                <w:sz w:val="22"/>
              </w:rPr>
            </w:pPr>
            <w:r>
              <w:rPr>
                <w:rFonts w:cs="Arial"/>
                <w:sz w:val="22"/>
              </w:rPr>
              <w:t>1</w:t>
            </w:r>
          </w:p>
        </w:tc>
        <w:tc>
          <w:tcPr>
            <w:tcW w:w="1348" w:type="dxa"/>
            <w:tcBorders>
              <w:top w:val="single" w:sz="4" w:space="0" w:color="auto"/>
              <w:left w:val="single" w:sz="4" w:space="0" w:color="auto"/>
              <w:bottom w:val="single" w:sz="4" w:space="0" w:color="auto"/>
              <w:right w:val="single" w:sz="4" w:space="0" w:color="auto"/>
            </w:tcBorders>
            <w:vAlign w:val="center"/>
            <w:hideMark/>
          </w:tcPr>
          <w:p w14:paraId="4DF2527D" w14:textId="77777777" w:rsidR="009F5D4F" w:rsidRDefault="009F5D4F" w:rsidP="009F5D4F">
            <w:pPr>
              <w:jc w:val="center"/>
              <w:rPr>
                <w:rFonts w:cs="Arial"/>
                <w:sz w:val="22"/>
              </w:rPr>
            </w:pPr>
            <w:r>
              <w:rPr>
                <w:rFonts w:cs="Arial"/>
                <w:sz w:val="22"/>
              </w:rPr>
              <w:t>Limited Knowledge and Proficiency</w:t>
            </w:r>
          </w:p>
        </w:tc>
        <w:tc>
          <w:tcPr>
            <w:tcW w:w="6872" w:type="dxa"/>
            <w:tcBorders>
              <w:top w:val="single" w:sz="4" w:space="0" w:color="auto"/>
              <w:left w:val="single" w:sz="4" w:space="0" w:color="auto"/>
              <w:bottom w:val="single" w:sz="4" w:space="0" w:color="auto"/>
              <w:right w:val="single" w:sz="4" w:space="0" w:color="auto"/>
            </w:tcBorders>
            <w:vAlign w:val="center"/>
            <w:hideMark/>
          </w:tcPr>
          <w:p w14:paraId="64536611" w14:textId="77777777" w:rsidR="009F5D4F" w:rsidRDefault="009F5D4F" w:rsidP="009F5D4F">
            <w:pPr>
              <w:numPr>
                <w:ilvl w:val="0"/>
                <w:numId w:val="22"/>
              </w:numPr>
              <w:ind w:left="369"/>
              <w:rPr>
                <w:rFonts w:cs="Arial"/>
                <w:sz w:val="22"/>
              </w:rPr>
            </w:pPr>
            <w:r>
              <w:rPr>
                <w:rFonts w:cs="Arial"/>
                <w:sz w:val="22"/>
              </w:rPr>
              <w:t>Recognize basic information about the subject including terms and nomenclature.</w:t>
            </w:r>
          </w:p>
          <w:p w14:paraId="6E7F8027" w14:textId="77777777" w:rsidR="009F5D4F" w:rsidRDefault="009F5D4F" w:rsidP="009F5D4F">
            <w:pPr>
              <w:numPr>
                <w:ilvl w:val="0"/>
                <w:numId w:val="22"/>
              </w:numPr>
              <w:ind w:left="369"/>
              <w:rPr>
                <w:rFonts w:cs="Arial"/>
                <w:sz w:val="22"/>
              </w:rPr>
            </w:pPr>
            <w:r>
              <w:rPr>
                <w:rFonts w:cs="Arial"/>
                <w:sz w:val="22"/>
              </w:rPr>
              <w:t xml:space="preserve">Students must demonstrate ability to </w:t>
            </w:r>
            <w:r>
              <w:rPr>
                <w:rFonts w:cs="Arial"/>
                <w:b/>
                <w:sz w:val="22"/>
              </w:rPr>
              <w:t>recall information</w:t>
            </w:r>
            <w:r>
              <w:rPr>
                <w:rFonts w:cs="Arial"/>
                <w:sz w:val="22"/>
              </w:rPr>
              <w:t xml:space="preserve"> such as facts, terminology or rules related to information previously taught.  </w:t>
            </w:r>
          </w:p>
          <w:p w14:paraId="2C643A2D" w14:textId="77777777" w:rsidR="009F5D4F" w:rsidRDefault="009F5D4F" w:rsidP="009F5D4F">
            <w:pPr>
              <w:numPr>
                <w:ilvl w:val="0"/>
                <w:numId w:val="22"/>
              </w:numPr>
              <w:ind w:left="369"/>
              <w:rPr>
                <w:rFonts w:cs="Arial"/>
                <w:sz w:val="22"/>
              </w:rPr>
            </w:pPr>
            <w:r>
              <w:rPr>
                <w:rFonts w:cs="Arial"/>
                <w:b/>
                <w:sz w:val="22"/>
              </w:rPr>
              <w:t>Performs simple parts</w:t>
            </w:r>
            <w:r>
              <w:rPr>
                <w:rFonts w:cs="Arial"/>
                <w:sz w:val="22"/>
              </w:rPr>
              <w:t xml:space="preserve"> of the competency.  Student requires close supervision when performing the competency.</w:t>
            </w:r>
          </w:p>
        </w:tc>
      </w:tr>
      <w:tr w:rsidR="009F5D4F" w14:paraId="6A209703" w14:textId="77777777" w:rsidTr="009F5D4F">
        <w:trPr>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76E46086" w14:textId="77777777" w:rsidR="009F5D4F" w:rsidRDefault="009F5D4F" w:rsidP="009F5D4F">
            <w:pPr>
              <w:jc w:val="center"/>
              <w:rPr>
                <w:rFonts w:cs="Arial"/>
                <w:sz w:val="22"/>
              </w:rPr>
            </w:pPr>
            <w:r>
              <w:rPr>
                <w:rFonts w:cs="Arial"/>
                <w:sz w:val="22"/>
              </w:rPr>
              <w:t>2</w:t>
            </w:r>
          </w:p>
        </w:tc>
        <w:tc>
          <w:tcPr>
            <w:tcW w:w="1348" w:type="dxa"/>
            <w:tcBorders>
              <w:top w:val="single" w:sz="4" w:space="0" w:color="auto"/>
              <w:left w:val="single" w:sz="4" w:space="0" w:color="auto"/>
              <w:bottom w:val="single" w:sz="4" w:space="0" w:color="auto"/>
              <w:right w:val="single" w:sz="4" w:space="0" w:color="auto"/>
            </w:tcBorders>
            <w:vAlign w:val="center"/>
            <w:hideMark/>
          </w:tcPr>
          <w:p w14:paraId="3257EBBE" w14:textId="77777777" w:rsidR="009F5D4F" w:rsidRDefault="009F5D4F" w:rsidP="009F5D4F">
            <w:pPr>
              <w:jc w:val="center"/>
              <w:rPr>
                <w:rFonts w:cs="Arial"/>
                <w:sz w:val="22"/>
              </w:rPr>
            </w:pPr>
            <w:r>
              <w:rPr>
                <w:rFonts w:cs="Arial"/>
                <w:sz w:val="22"/>
              </w:rPr>
              <w:t>Moderate Knowledge and Proficiency</w:t>
            </w:r>
          </w:p>
        </w:tc>
        <w:tc>
          <w:tcPr>
            <w:tcW w:w="6872" w:type="dxa"/>
            <w:tcBorders>
              <w:top w:val="single" w:sz="4" w:space="0" w:color="auto"/>
              <w:left w:val="single" w:sz="4" w:space="0" w:color="auto"/>
              <w:bottom w:val="single" w:sz="4" w:space="0" w:color="auto"/>
              <w:right w:val="single" w:sz="4" w:space="0" w:color="auto"/>
            </w:tcBorders>
            <w:vAlign w:val="center"/>
            <w:hideMark/>
          </w:tcPr>
          <w:p w14:paraId="71FBA3A0" w14:textId="77777777" w:rsidR="009F5D4F" w:rsidRDefault="009F5D4F" w:rsidP="009F5D4F">
            <w:pPr>
              <w:numPr>
                <w:ilvl w:val="0"/>
                <w:numId w:val="22"/>
              </w:numPr>
              <w:ind w:left="369"/>
              <w:rPr>
                <w:rFonts w:cs="Arial"/>
                <w:sz w:val="22"/>
              </w:rPr>
            </w:pPr>
            <w:r>
              <w:rPr>
                <w:rFonts w:cs="Arial"/>
                <w:bCs/>
                <w:sz w:val="22"/>
              </w:rPr>
              <w:t>D</w:t>
            </w:r>
            <w:r>
              <w:rPr>
                <w:rFonts w:cs="Arial"/>
                <w:sz w:val="22"/>
              </w:rPr>
              <w:t>istinguish relationships between general principles and facts.</w:t>
            </w:r>
          </w:p>
          <w:p w14:paraId="5DC11587" w14:textId="77777777" w:rsidR="009F5D4F" w:rsidRDefault="009F5D4F" w:rsidP="009F5D4F">
            <w:pPr>
              <w:numPr>
                <w:ilvl w:val="0"/>
                <w:numId w:val="22"/>
              </w:numPr>
              <w:ind w:left="369"/>
              <w:rPr>
                <w:rFonts w:cs="Arial"/>
                <w:sz w:val="22"/>
              </w:rPr>
            </w:pPr>
            <w:r>
              <w:rPr>
                <w:rFonts w:cs="Arial"/>
                <w:sz w:val="22"/>
              </w:rPr>
              <w:t>Adopts prescribed methodologies and concepts.</w:t>
            </w:r>
          </w:p>
          <w:p w14:paraId="5363C52B" w14:textId="77777777" w:rsidR="009F5D4F" w:rsidRDefault="009F5D4F" w:rsidP="009F5D4F">
            <w:pPr>
              <w:numPr>
                <w:ilvl w:val="0"/>
                <w:numId w:val="22"/>
              </w:numPr>
              <w:ind w:left="369"/>
              <w:rPr>
                <w:rFonts w:cs="Arial"/>
                <w:sz w:val="22"/>
              </w:rPr>
            </w:pPr>
            <w:r>
              <w:rPr>
                <w:rFonts w:cs="Arial"/>
                <w:sz w:val="22"/>
              </w:rPr>
              <w:t xml:space="preserve">Students must </w:t>
            </w:r>
            <w:r>
              <w:rPr>
                <w:rFonts w:cs="Arial"/>
                <w:b/>
                <w:sz w:val="22"/>
              </w:rPr>
              <w:t>demonstrate understanding of multiple facts and principles</w:t>
            </w:r>
            <w:r>
              <w:rPr>
                <w:rFonts w:cs="Arial"/>
                <w:sz w:val="22"/>
              </w:rPr>
              <w:t xml:space="preserve"> and their </w:t>
            </w:r>
            <w:proofErr w:type="gramStart"/>
            <w:r>
              <w:rPr>
                <w:rFonts w:cs="Arial"/>
                <w:sz w:val="22"/>
              </w:rPr>
              <w:t>relationships, and</w:t>
            </w:r>
            <w:proofErr w:type="gramEnd"/>
            <w:r>
              <w:rPr>
                <w:rFonts w:cs="Arial"/>
                <w:sz w:val="22"/>
              </w:rPr>
              <w:t xml:space="preserve"> differentiate between elements of information.  Students state ideal sequence for performing task. </w:t>
            </w:r>
          </w:p>
          <w:p w14:paraId="358FD664" w14:textId="77777777" w:rsidR="009F5D4F" w:rsidRDefault="009F5D4F" w:rsidP="009F5D4F">
            <w:pPr>
              <w:numPr>
                <w:ilvl w:val="0"/>
                <w:numId w:val="22"/>
              </w:numPr>
              <w:ind w:left="369"/>
              <w:rPr>
                <w:rFonts w:cs="Arial"/>
                <w:sz w:val="22"/>
              </w:rPr>
            </w:pPr>
            <w:r>
              <w:rPr>
                <w:rFonts w:cs="Arial"/>
                <w:b/>
                <w:sz w:val="22"/>
              </w:rPr>
              <w:t>Performs most parts</w:t>
            </w:r>
            <w:r>
              <w:rPr>
                <w:rFonts w:cs="Arial"/>
                <w:sz w:val="22"/>
              </w:rPr>
              <w:t xml:space="preserve"> of the competency </w:t>
            </w:r>
            <w:r>
              <w:rPr>
                <w:rFonts w:cs="Arial"/>
                <w:b/>
                <w:sz w:val="22"/>
              </w:rPr>
              <w:t>with</w:t>
            </w:r>
            <w:r>
              <w:rPr>
                <w:rFonts w:cs="Arial"/>
                <w:sz w:val="22"/>
              </w:rPr>
              <w:t xml:space="preserve"> instructor assistance as appropriate.</w:t>
            </w:r>
          </w:p>
        </w:tc>
      </w:tr>
      <w:tr w:rsidR="009F5D4F" w14:paraId="315FB658" w14:textId="77777777" w:rsidTr="009F5D4F">
        <w:trPr>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7F4E4260" w14:textId="77777777" w:rsidR="009F5D4F" w:rsidRDefault="009F5D4F" w:rsidP="009F5D4F">
            <w:pPr>
              <w:jc w:val="center"/>
              <w:rPr>
                <w:rFonts w:cs="Arial"/>
                <w:sz w:val="22"/>
              </w:rPr>
            </w:pPr>
            <w:r>
              <w:rPr>
                <w:rFonts w:cs="Arial"/>
                <w:sz w:val="22"/>
              </w:rPr>
              <w:t>3</w:t>
            </w:r>
          </w:p>
        </w:tc>
        <w:tc>
          <w:tcPr>
            <w:tcW w:w="1348" w:type="dxa"/>
            <w:tcBorders>
              <w:top w:val="single" w:sz="4" w:space="0" w:color="auto"/>
              <w:left w:val="single" w:sz="4" w:space="0" w:color="auto"/>
              <w:bottom w:val="single" w:sz="4" w:space="0" w:color="auto"/>
              <w:right w:val="single" w:sz="4" w:space="0" w:color="auto"/>
            </w:tcBorders>
            <w:vAlign w:val="center"/>
            <w:hideMark/>
          </w:tcPr>
          <w:p w14:paraId="7855597A" w14:textId="77777777" w:rsidR="009F5D4F" w:rsidRDefault="009F5D4F" w:rsidP="009F5D4F">
            <w:pPr>
              <w:jc w:val="center"/>
              <w:rPr>
                <w:rFonts w:cs="Arial"/>
                <w:sz w:val="22"/>
              </w:rPr>
            </w:pPr>
            <w:r>
              <w:rPr>
                <w:rFonts w:cs="Arial"/>
                <w:sz w:val="22"/>
              </w:rPr>
              <w:t>Advanced Knowledge and Proficiency</w:t>
            </w:r>
          </w:p>
        </w:tc>
        <w:tc>
          <w:tcPr>
            <w:tcW w:w="6872" w:type="dxa"/>
            <w:tcBorders>
              <w:top w:val="single" w:sz="4" w:space="0" w:color="auto"/>
              <w:left w:val="single" w:sz="4" w:space="0" w:color="auto"/>
              <w:bottom w:val="single" w:sz="4" w:space="0" w:color="auto"/>
              <w:right w:val="single" w:sz="4" w:space="0" w:color="auto"/>
            </w:tcBorders>
            <w:vAlign w:val="center"/>
            <w:hideMark/>
          </w:tcPr>
          <w:p w14:paraId="7D56A037" w14:textId="77777777" w:rsidR="009F5D4F" w:rsidRDefault="009F5D4F" w:rsidP="009F5D4F">
            <w:pPr>
              <w:numPr>
                <w:ilvl w:val="0"/>
                <w:numId w:val="22"/>
              </w:numPr>
              <w:ind w:left="369"/>
              <w:rPr>
                <w:rFonts w:cs="Arial"/>
                <w:sz w:val="22"/>
              </w:rPr>
            </w:pPr>
            <w:r>
              <w:rPr>
                <w:rFonts w:cs="Arial"/>
                <w:sz w:val="22"/>
              </w:rPr>
              <w:t xml:space="preserve">Examines conditions, findings, or other relevant data to select an appropriate response.  </w:t>
            </w:r>
          </w:p>
          <w:p w14:paraId="7F4D6AC4" w14:textId="77777777" w:rsidR="009F5D4F" w:rsidRDefault="009F5D4F" w:rsidP="009F5D4F">
            <w:pPr>
              <w:numPr>
                <w:ilvl w:val="0"/>
                <w:numId w:val="22"/>
              </w:numPr>
              <w:ind w:left="369"/>
              <w:rPr>
                <w:rFonts w:cs="Arial"/>
                <w:sz w:val="22"/>
              </w:rPr>
            </w:pPr>
            <w:r>
              <w:rPr>
                <w:rFonts w:cs="Arial"/>
                <w:sz w:val="22"/>
              </w:rPr>
              <w:t xml:space="preserve">The ability </w:t>
            </w:r>
            <w:r>
              <w:rPr>
                <w:rFonts w:cs="Arial"/>
                <w:b/>
                <w:sz w:val="22"/>
              </w:rPr>
              <w:t>to determine why and when</w:t>
            </w:r>
            <w:r>
              <w:rPr>
                <w:rFonts w:cs="Arial"/>
                <w:sz w:val="22"/>
              </w:rPr>
              <w:t xml:space="preserve"> a </w:t>
            </w:r>
            <w:proofErr w:type="gramStart"/>
            <w:r>
              <w:rPr>
                <w:rFonts w:cs="Arial"/>
                <w:sz w:val="22"/>
              </w:rPr>
              <w:t>particular response</w:t>
            </w:r>
            <w:proofErr w:type="gramEnd"/>
            <w:r>
              <w:rPr>
                <w:rFonts w:cs="Arial"/>
                <w:sz w:val="22"/>
              </w:rPr>
              <w:t xml:space="preserve"> is appropriate </w:t>
            </w:r>
            <w:r>
              <w:rPr>
                <w:rFonts w:cs="Arial"/>
                <w:b/>
                <w:sz w:val="22"/>
              </w:rPr>
              <w:t>and predict anticipated outcomes</w:t>
            </w:r>
            <w:r>
              <w:rPr>
                <w:rFonts w:cs="Arial"/>
                <w:sz w:val="22"/>
              </w:rPr>
              <w:t xml:space="preserve">. </w:t>
            </w:r>
          </w:p>
          <w:p w14:paraId="5805ED18" w14:textId="77777777" w:rsidR="009F5D4F" w:rsidRDefault="009F5D4F" w:rsidP="009F5D4F">
            <w:pPr>
              <w:numPr>
                <w:ilvl w:val="0"/>
                <w:numId w:val="22"/>
              </w:numPr>
              <w:ind w:left="369"/>
              <w:rPr>
                <w:rFonts w:cs="Arial"/>
                <w:sz w:val="22"/>
              </w:rPr>
            </w:pPr>
            <w:r>
              <w:rPr>
                <w:rFonts w:cs="Arial"/>
                <w:sz w:val="22"/>
              </w:rPr>
              <w:t>Students demonstrate their ability to seek additional information and incorporate new findings into the conclusion and justify their answers.</w:t>
            </w:r>
          </w:p>
          <w:p w14:paraId="7665905A" w14:textId="77777777" w:rsidR="009F5D4F" w:rsidRDefault="009F5D4F" w:rsidP="009F5D4F">
            <w:pPr>
              <w:numPr>
                <w:ilvl w:val="0"/>
                <w:numId w:val="22"/>
              </w:numPr>
              <w:ind w:left="369"/>
              <w:rPr>
                <w:rFonts w:cs="Arial"/>
                <w:sz w:val="22"/>
              </w:rPr>
            </w:pPr>
            <w:r>
              <w:rPr>
                <w:rFonts w:cs="Arial"/>
                <w:b/>
                <w:sz w:val="22"/>
              </w:rPr>
              <w:t>Performs all parts</w:t>
            </w:r>
            <w:r>
              <w:rPr>
                <w:rFonts w:cs="Arial"/>
                <w:sz w:val="22"/>
              </w:rPr>
              <w:t xml:space="preserve"> of the competency </w:t>
            </w:r>
            <w:r>
              <w:rPr>
                <w:rFonts w:cs="Arial"/>
                <w:b/>
                <w:sz w:val="22"/>
              </w:rPr>
              <w:t>without</w:t>
            </w:r>
            <w:r>
              <w:rPr>
                <w:rFonts w:cs="Arial"/>
                <w:sz w:val="22"/>
              </w:rPr>
              <w:t xml:space="preserve"> instructor assistance.</w:t>
            </w:r>
          </w:p>
        </w:tc>
      </w:tr>
      <w:tr w:rsidR="009F5D4F" w14:paraId="5707D9C5" w14:textId="77777777" w:rsidTr="009F5D4F">
        <w:trPr>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3FE32C4E" w14:textId="77777777" w:rsidR="009F5D4F" w:rsidRDefault="009F5D4F" w:rsidP="009F5D4F">
            <w:pPr>
              <w:jc w:val="center"/>
              <w:rPr>
                <w:rFonts w:cs="Arial"/>
                <w:sz w:val="22"/>
              </w:rPr>
            </w:pPr>
            <w:r>
              <w:rPr>
                <w:rFonts w:cs="Arial"/>
                <w:sz w:val="22"/>
              </w:rPr>
              <w:t>4</w:t>
            </w:r>
          </w:p>
        </w:tc>
        <w:tc>
          <w:tcPr>
            <w:tcW w:w="1348" w:type="dxa"/>
            <w:tcBorders>
              <w:top w:val="single" w:sz="4" w:space="0" w:color="auto"/>
              <w:left w:val="single" w:sz="4" w:space="0" w:color="auto"/>
              <w:bottom w:val="single" w:sz="4" w:space="0" w:color="auto"/>
              <w:right w:val="single" w:sz="4" w:space="0" w:color="auto"/>
            </w:tcBorders>
            <w:vAlign w:val="center"/>
            <w:hideMark/>
          </w:tcPr>
          <w:p w14:paraId="09277A1D" w14:textId="77777777" w:rsidR="009F5D4F" w:rsidRDefault="009F5D4F" w:rsidP="009F5D4F">
            <w:pPr>
              <w:jc w:val="center"/>
              <w:rPr>
                <w:rFonts w:cs="Arial"/>
                <w:sz w:val="22"/>
              </w:rPr>
            </w:pPr>
            <w:r>
              <w:rPr>
                <w:rFonts w:cs="Arial"/>
                <w:sz w:val="22"/>
              </w:rPr>
              <w:t>Superior Knowledge and Proficiency</w:t>
            </w:r>
          </w:p>
        </w:tc>
        <w:tc>
          <w:tcPr>
            <w:tcW w:w="6872" w:type="dxa"/>
            <w:tcBorders>
              <w:top w:val="single" w:sz="4" w:space="0" w:color="auto"/>
              <w:left w:val="single" w:sz="4" w:space="0" w:color="auto"/>
              <w:bottom w:val="single" w:sz="4" w:space="0" w:color="auto"/>
              <w:right w:val="single" w:sz="4" w:space="0" w:color="auto"/>
            </w:tcBorders>
            <w:vAlign w:val="center"/>
            <w:hideMark/>
          </w:tcPr>
          <w:p w14:paraId="4A8472D7" w14:textId="77777777" w:rsidR="009F5D4F" w:rsidRDefault="009F5D4F" w:rsidP="009F5D4F">
            <w:pPr>
              <w:numPr>
                <w:ilvl w:val="0"/>
                <w:numId w:val="22"/>
              </w:numPr>
              <w:ind w:left="369"/>
              <w:rPr>
                <w:rFonts w:cs="Arial"/>
                <w:sz w:val="22"/>
              </w:rPr>
            </w:pPr>
            <w:r>
              <w:rPr>
                <w:rFonts w:cs="Arial"/>
                <w:sz w:val="22"/>
              </w:rPr>
              <w:t xml:space="preserve">Assessing conditions, findings, data, and relevant theory to formulate appropriate responses and develop procedures for situation resolution. Involves </w:t>
            </w:r>
            <w:r>
              <w:rPr>
                <w:rFonts w:cs="Arial"/>
                <w:b/>
                <w:sz w:val="22"/>
              </w:rPr>
              <w:t xml:space="preserve">higher levels of cognitive reasoning. </w:t>
            </w:r>
          </w:p>
          <w:p w14:paraId="563686CF" w14:textId="77777777" w:rsidR="009F5D4F" w:rsidRDefault="009F5D4F" w:rsidP="009F5D4F">
            <w:pPr>
              <w:numPr>
                <w:ilvl w:val="0"/>
                <w:numId w:val="22"/>
              </w:numPr>
              <w:ind w:left="369"/>
              <w:rPr>
                <w:rFonts w:cs="Arial"/>
                <w:sz w:val="22"/>
              </w:rPr>
            </w:pPr>
            <w:r>
              <w:rPr>
                <w:rFonts w:cs="Arial"/>
                <w:sz w:val="22"/>
              </w:rPr>
              <w:t xml:space="preserve">Requires students to formulate connections between relevant ideas and observations. </w:t>
            </w:r>
          </w:p>
          <w:p w14:paraId="04DE91D6" w14:textId="77777777" w:rsidR="009F5D4F" w:rsidRDefault="009F5D4F" w:rsidP="009F5D4F">
            <w:pPr>
              <w:numPr>
                <w:ilvl w:val="0"/>
                <w:numId w:val="22"/>
              </w:numPr>
              <w:ind w:left="369"/>
              <w:rPr>
                <w:rFonts w:cs="Arial"/>
                <w:sz w:val="22"/>
              </w:rPr>
            </w:pPr>
            <w:r>
              <w:rPr>
                <w:rFonts w:cs="Arial"/>
                <w:sz w:val="22"/>
              </w:rPr>
              <w:t xml:space="preserve">Students apply judgments to the value of alternatives and select the most appropriate response. </w:t>
            </w:r>
          </w:p>
          <w:p w14:paraId="698D8207" w14:textId="77777777" w:rsidR="009F5D4F" w:rsidRDefault="009F5D4F" w:rsidP="009F5D4F">
            <w:pPr>
              <w:numPr>
                <w:ilvl w:val="0"/>
                <w:numId w:val="22"/>
              </w:numPr>
              <w:ind w:left="369"/>
              <w:rPr>
                <w:rFonts w:cs="Arial"/>
                <w:sz w:val="22"/>
              </w:rPr>
            </w:pPr>
            <w:r>
              <w:rPr>
                <w:rFonts w:cs="Arial"/>
                <w:sz w:val="22"/>
              </w:rPr>
              <w:t>Can instruct others how to do the competency.</w:t>
            </w:r>
          </w:p>
          <w:p w14:paraId="74C224BA" w14:textId="77777777" w:rsidR="009F5D4F" w:rsidRDefault="009F5D4F" w:rsidP="009F5D4F">
            <w:pPr>
              <w:numPr>
                <w:ilvl w:val="0"/>
                <w:numId w:val="22"/>
              </w:numPr>
              <w:ind w:left="369"/>
              <w:rPr>
                <w:rFonts w:cs="Arial"/>
                <w:b/>
                <w:sz w:val="22"/>
              </w:rPr>
            </w:pPr>
            <w:r>
              <w:rPr>
                <w:rFonts w:cs="Arial"/>
                <w:b/>
                <w:sz w:val="22"/>
              </w:rPr>
              <w:t>Performs competency quickly and accurately.</w:t>
            </w:r>
          </w:p>
        </w:tc>
      </w:tr>
      <w:tr w:rsidR="009F5D4F" w14:paraId="50A3104E" w14:textId="77777777" w:rsidTr="009F5D4F">
        <w:trPr>
          <w:trHeight w:val="683"/>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633A517A" w14:textId="77777777" w:rsidR="009F5D4F" w:rsidRDefault="009F5D4F" w:rsidP="009F5D4F">
            <w:pPr>
              <w:jc w:val="center"/>
              <w:rPr>
                <w:rFonts w:cs="Arial"/>
                <w:sz w:val="22"/>
              </w:rPr>
            </w:pPr>
            <w:r>
              <w:rPr>
                <w:rFonts w:cs="Arial"/>
                <w:sz w:val="22"/>
              </w:rPr>
              <w:t>A</w:t>
            </w:r>
          </w:p>
        </w:tc>
        <w:tc>
          <w:tcPr>
            <w:tcW w:w="1348" w:type="dxa"/>
            <w:tcBorders>
              <w:top w:val="single" w:sz="4" w:space="0" w:color="auto"/>
              <w:left w:val="single" w:sz="4" w:space="0" w:color="auto"/>
              <w:bottom w:val="single" w:sz="4" w:space="0" w:color="auto"/>
              <w:right w:val="single" w:sz="4" w:space="0" w:color="auto"/>
            </w:tcBorders>
            <w:vAlign w:val="center"/>
            <w:hideMark/>
          </w:tcPr>
          <w:p w14:paraId="4F549946" w14:textId="77777777" w:rsidR="009F5D4F" w:rsidRDefault="009F5D4F" w:rsidP="009F5D4F">
            <w:pPr>
              <w:jc w:val="center"/>
              <w:rPr>
                <w:rFonts w:cs="Arial"/>
                <w:sz w:val="22"/>
              </w:rPr>
            </w:pPr>
            <w:r>
              <w:rPr>
                <w:rFonts w:cs="Arial"/>
                <w:sz w:val="22"/>
              </w:rPr>
              <w:t>Affective Objectives</w:t>
            </w:r>
          </w:p>
        </w:tc>
        <w:tc>
          <w:tcPr>
            <w:tcW w:w="6872" w:type="dxa"/>
            <w:tcBorders>
              <w:top w:val="single" w:sz="4" w:space="0" w:color="auto"/>
              <w:left w:val="single" w:sz="4" w:space="0" w:color="auto"/>
              <w:bottom w:val="single" w:sz="4" w:space="0" w:color="auto"/>
              <w:right w:val="single" w:sz="4" w:space="0" w:color="auto"/>
            </w:tcBorders>
            <w:vAlign w:val="center"/>
            <w:hideMark/>
          </w:tcPr>
          <w:p w14:paraId="7B88F81B" w14:textId="77777777" w:rsidR="009F5D4F" w:rsidRDefault="009F5D4F" w:rsidP="009F5D4F">
            <w:pPr>
              <w:numPr>
                <w:ilvl w:val="0"/>
                <w:numId w:val="22"/>
              </w:numPr>
              <w:ind w:left="369"/>
              <w:rPr>
                <w:rFonts w:cs="Arial"/>
                <w:sz w:val="22"/>
              </w:rPr>
            </w:pPr>
            <w:r>
              <w:rPr>
                <w:rFonts w:cs="Arial"/>
                <w:sz w:val="22"/>
              </w:rPr>
              <w:t>Demonstrates acceptable levels of interests, attitudes, appreciations, values, and emotional sets or biases related to the topic.</w:t>
            </w:r>
          </w:p>
        </w:tc>
      </w:tr>
    </w:tbl>
    <w:p w14:paraId="1AB55AC7" w14:textId="77777777" w:rsidR="00597008" w:rsidRPr="00BE1BB3" w:rsidRDefault="00597008" w:rsidP="009F5D4F">
      <w:pPr>
        <w:pStyle w:val="NormalWeb"/>
        <w:spacing w:before="0" w:beforeAutospacing="0" w:after="0" w:afterAutospacing="0"/>
      </w:pPr>
    </w:p>
    <w:sectPr w:rsidR="00597008" w:rsidRPr="00BE1BB3" w:rsidSect="001F75B1">
      <w:headerReference w:type="default" r:id="rId7"/>
      <w:footerReference w:type="default" r:id="rId8"/>
      <w:headerReference w:type="firs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193EB" w14:textId="77777777" w:rsidR="00B42826" w:rsidRDefault="00B42826">
      <w:r>
        <w:separator/>
      </w:r>
    </w:p>
  </w:endnote>
  <w:endnote w:type="continuationSeparator" w:id="0">
    <w:p w14:paraId="25A1DD7C" w14:textId="77777777" w:rsidR="00B42826" w:rsidRDefault="00B42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5ED66" w14:textId="77777777" w:rsidR="009F5D4F" w:rsidRDefault="009F5D4F">
    <w:pPr>
      <w:pStyle w:val="Footer"/>
      <w:ind w:right="360"/>
      <w:rPr>
        <w:sz w:val="20"/>
      </w:rPr>
    </w:pPr>
    <w:r>
      <w:rPr>
        <w:sz w:val="20"/>
      </w:rPr>
      <w:t>ACCS Copyright</w:t>
    </w:r>
    <w:r>
      <w:rPr>
        <w:rFonts w:cs="Arial"/>
        <w:sz w:val="20"/>
      </w:rPr>
      <w:t>©</w:t>
    </w:r>
    <w:r>
      <w:rPr>
        <w:sz w:val="20"/>
      </w:rPr>
      <w:t xml:space="preserve"> 2018</w:t>
    </w:r>
    <w:r>
      <w:rPr>
        <w:sz w:val="20"/>
      </w:rPr>
      <w:tab/>
    </w:r>
    <w:r>
      <w:rPr>
        <w:sz w:val="20"/>
      </w:rPr>
      <w:tab/>
    </w:r>
    <w:r>
      <w:rPr>
        <w:rStyle w:val="PageNumber"/>
      </w:rPr>
      <w:fldChar w:fldCharType="begin"/>
    </w:r>
    <w:r>
      <w:rPr>
        <w:rStyle w:val="PageNumber"/>
      </w:rPr>
      <w:instrText xml:space="preserve"> PAGE </w:instrText>
    </w:r>
    <w:r>
      <w:rPr>
        <w:rStyle w:val="PageNumber"/>
      </w:rPr>
      <w:fldChar w:fldCharType="separate"/>
    </w:r>
    <w:r w:rsidR="008B4691">
      <w:rPr>
        <w:rStyle w:val="PageNumber"/>
        <w:noProof/>
      </w:rPr>
      <w:t>4</w:t>
    </w:r>
    <w:r>
      <w:rPr>
        <w:rStyle w:val="PageNumber"/>
      </w:rPr>
      <w:fldChar w:fldCharType="end"/>
    </w:r>
  </w:p>
  <w:p w14:paraId="0CA103DA" w14:textId="77777777" w:rsidR="009F5D4F" w:rsidRDefault="009F5D4F">
    <w:pPr>
      <w:pStyle w:val="Footer"/>
      <w:ind w:right="360"/>
      <w:rPr>
        <w:sz w:val="20"/>
      </w:rPr>
    </w:pPr>
    <w:r>
      <w:rPr>
        <w:sz w:val="20"/>
      </w:rPr>
      <w:t>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A0FA5" w14:textId="77777777" w:rsidR="009F5D4F" w:rsidRDefault="009F5D4F">
    <w:pPr>
      <w:pStyle w:val="Footer"/>
      <w:framePr w:wrap="around" w:vAnchor="text" w:hAnchor="margin" w:xAlign="right" w:y="1"/>
      <w:rPr>
        <w:rStyle w:val="PageNumber"/>
        <w:sz w:val="20"/>
      </w:rPr>
    </w:pPr>
  </w:p>
  <w:p w14:paraId="467715FE" w14:textId="77777777" w:rsidR="009F5D4F" w:rsidRDefault="009F5D4F" w:rsidP="009F5D4F">
    <w:pPr>
      <w:pStyle w:val="Footer"/>
      <w:ind w:right="360"/>
      <w:jc w:val="center"/>
      <w:rPr>
        <w:sz w:val="20"/>
      </w:rPr>
    </w:pPr>
    <w:r>
      <w:rPr>
        <w:sz w:val="20"/>
      </w:rPr>
      <w:t>The Alabama Community College System</w:t>
    </w:r>
  </w:p>
  <w:p w14:paraId="61939514" w14:textId="77777777" w:rsidR="009F5D4F" w:rsidRDefault="009F5D4F" w:rsidP="009F5D4F">
    <w:pPr>
      <w:pStyle w:val="Footer"/>
      <w:ind w:right="360"/>
      <w:jc w:val="center"/>
      <w:rPr>
        <w:sz w:val="20"/>
      </w:rPr>
    </w:pPr>
    <w:r>
      <w:rPr>
        <w:sz w:val="20"/>
      </w:rPr>
      <w:t>Copyright</w:t>
    </w:r>
    <w:r>
      <w:rPr>
        <w:rFonts w:cs="Arial"/>
        <w:sz w:val="20"/>
      </w:rPr>
      <w:t>©</w:t>
    </w:r>
    <w:r>
      <w:rPr>
        <w:sz w:val="20"/>
      </w:rPr>
      <w:t xml:space="preserve"> 2018</w:t>
    </w:r>
  </w:p>
  <w:p w14:paraId="75CAF801" w14:textId="77777777" w:rsidR="009F5D4F" w:rsidRDefault="009F5D4F" w:rsidP="009F5D4F">
    <w:pPr>
      <w:pStyle w:val="Footer"/>
      <w:ind w:right="360"/>
      <w:jc w:val="center"/>
    </w:pPr>
    <w:r>
      <w:rPr>
        <w:sz w:val="20"/>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840FC" w14:textId="77777777" w:rsidR="00B42826" w:rsidRDefault="00B42826">
      <w:r>
        <w:separator/>
      </w:r>
    </w:p>
  </w:footnote>
  <w:footnote w:type="continuationSeparator" w:id="0">
    <w:p w14:paraId="13A4A81B" w14:textId="77777777" w:rsidR="00B42826" w:rsidRDefault="00B42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37875" w14:textId="77777777" w:rsidR="009F5D4F" w:rsidRPr="004451AD" w:rsidRDefault="009F5D4F" w:rsidP="004451AD">
    <w:pPr>
      <w:pStyle w:val="Header"/>
      <w:tabs>
        <w:tab w:val="clear" w:pos="4320"/>
        <w:tab w:val="clear" w:pos="8640"/>
      </w:tabs>
      <w:rPr>
        <w:i/>
        <w:iCs/>
      </w:rPr>
    </w:pPr>
    <w:r>
      <w:rPr>
        <w:i/>
        <w:iCs/>
        <w:sz w:val="20"/>
      </w:rPr>
      <w:t>Radiation Protection and Biology</w:t>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t>RAD 136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23E76" w14:textId="77777777" w:rsidR="009F5D4F" w:rsidRPr="009F5D4F" w:rsidRDefault="009F5D4F" w:rsidP="009F5D4F">
    <w:pPr>
      <w:pStyle w:val="Header"/>
    </w:pPr>
    <w:r>
      <w:rPr>
        <w:noProof/>
      </w:rPr>
      <w:drawing>
        <wp:inline distT="0" distB="0" distL="0" distR="0" wp14:anchorId="42773031" wp14:editId="7180A130">
          <wp:extent cx="5695950" cy="1390650"/>
          <wp:effectExtent l="0" t="0" r="0" b="0"/>
          <wp:docPr id="3" name="Picture 3" descr="New ACC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CCS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0" cy="1390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C4551"/>
    <w:multiLevelType w:val="hybridMultilevel"/>
    <w:tmpl w:val="077ED480"/>
    <w:lvl w:ilvl="0" w:tplc="9ABEECEA">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3124B"/>
    <w:multiLevelType w:val="hybridMultilevel"/>
    <w:tmpl w:val="F482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5676F"/>
    <w:multiLevelType w:val="hybridMultilevel"/>
    <w:tmpl w:val="C78E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424C8"/>
    <w:multiLevelType w:val="hybridMultilevel"/>
    <w:tmpl w:val="72F0D5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5">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76416"/>
    <w:multiLevelType w:val="hybridMultilevel"/>
    <w:tmpl w:val="CC7669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664C33"/>
    <w:multiLevelType w:val="hybridMultilevel"/>
    <w:tmpl w:val="02FA93D6"/>
    <w:lvl w:ilvl="0" w:tplc="9ABEEC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4F726B"/>
    <w:multiLevelType w:val="hybridMultilevel"/>
    <w:tmpl w:val="65D2B000"/>
    <w:lvl w:ilvl="0" w:tplc="20C68C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F7353"/>
    <w:multiLevelType w:val="hybridMultilevel"/>
    <w:tmpl w:val="5A7EFB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F1501C"/>
    <w:multiLevelType w:val="hybridMultilevel"/>
    <w:tmpl w:val="24FAE6DE"/>
    <w:lvl w:ilvl="0" w:tplc="04090001">
      <w:start w:val="1"/>
      <w:numFmt w:val="bullet"/>
      <w:lvlText w:val=""/>
      <w:lvlJc w:val="left"/>
      <w:pPr>
        <w:tabs>
          <w:tab w:val="num" w:pos="720"/>
        </w:tabs>
        <w:ind w:left="720" w:hanging="360"/>
      </w:pPr>
      <w:rPr>
        <w:rFonts w:ascii="Symbol" w:hAnsi="Symbol" w:hint="default"/>
      </w:rPr>
    </w:lvl>
    <w:lvl w:ilvl="1" w:tplc="CC94C63E">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BF39F5"/>
    <w:multiLevelType w:val="hybridMultilevel"/>
    <w:tmpl w:val="389E6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5C52E4"/>
    <w:multiLevelType w:val="hybridMultilevel"/>
    <w:tmpl w:val="7FF08BAC"/>
    <w:lvl w:ilvl="0" w:tplc="9ABEECEA">
      <w:start w:val="1"/>
      <w:numFmt w:val="bullet"/>
      <w:lvlText w:val=""/>
      <w:lvlJc w:val="left"/>
      <w:pPr>
        <w:tabs>
          <w:tab w:val="num" w:pos="1440"/>
        </w:tabs>
        <w:ind w:left="1440" w:hanging="360"/>
      </w:pPr>
      <w:rPr>
        <w:rFonts w:ascii="Symbol" w:hAnsi="Symbol" w:hint="default"/>
      </w:rPr>
    </w:lvl>
    <w:lvl w:ilvl="1" w:tplc="CC94C63E">
      <w:start w:val="1"/>
      <w:numFmt w:val="bullet"/>
      <w:lvlText w:val=""/>
      <w:lvlJc w:val="left"/>
      <w:pPr>
        <w:tabs>
          <w:tab w:val="num" w:pos="1440"/>
        </w:tabs>
        <w:ind w:left="1440" w:hanging="360"/>
      </w:pPr>
      <w:rPr>
        <w:rFonts w:ascii="Symbol" w:hAnsi="Symbol" w:hint="default"/>
        <w:color w:val="auto"/>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87284D"/>
    <w:multiLevelType w:val="hybridMultilevel"/>
    <w:tmpl w:val="762615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43C69"/>
    <w:multiLevelType w:val="hybridMultilevel"/>
    <w:tmpl w:val="7E3E9B9C"/>
    <w:lvl w:ilvl="0" w:tplc="20C68C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D26946"/>
    <w:multiLevelType w:val="hybridMultilevel"/>
    <w:tmpl w:val="C69012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B97A59"/>
    <w:multiLevelType w:val="hybridMultilevel"/>
    <w:tmpl w:val="E19CDC58"/>
    <w:lvl w:ilvl="0" w:tplc="CC94C63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095BE9"/>
    <w:multiLevelType w:val="hybridMultilevel"/>
    <w:tmpl w:val="6DEE9F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EB0052"/>
    <w:multiLevelType w:val="multilevel"/>
    <w:tmpl w:val="E15ADE0A"/>
    <w:lvl w:ilvl="0">
      <w:start w:val="1"/>
      <w:numFmt w:val="upperRoman"/>
      <w:lvlText w:val="%1."/>
      <w:lvlJc w:val="right"/>
      <w:pPr>
        <w:tabs>
          <w:tab w:val="num" w:pos="461"/>
        </w:tabs>
        <w:ind w:left="461" w:hanging="216"/>
      </w:pPr>
      <w:rPr>
        <w:rFonts w:ascii="Times New Roman" w:hAnsi="Times New Roman" w:hint="default"/>
        <w:b/>
        <w:i w:val="0"/>
        <w:sz w:val="24"/>
      </w:rPr>
    </w:lvl>
    <w:lvl w:ilvl="1">
      <w:start w:val="1"/>
      <w:numFmt w:val="upperLetter"/>
      <w:lvlText w:val="%2."/>
      <w:lvlJc w:val="right"/>
      <w:pPr>
        <w:tabs>
          <w:tab w:val="num" w:pos="907"/>
        </w:tabs>
        <w:ind w:left="907" w:hanging="216"/>
      </w:pPr>
      <w:rPr>
        <w:rFonts w:ascii="Times New Roman" w:hAnsi="Times New Roman" w:hint="default"/>
        <w:b w:val="0"/>
        <w:i w:val="0"/>
        <w:sz w:val="24"/>
      </w:rPr>
    </w:lvl>
    <w:lvl w:ilvl="2">
      <w:start w:val="1"/>
      <w:numFmt w:val="bullet"/>
      <w:lvlText w:val=""/>
      <w:lvlJc w:val="left"/>
      <w:pPr>
        <w:tabs>
          <w:tab w:val="num" w:pos="1454"/>
        </w:tabs>
        <w:ind w:left="1454" w:hanging="360"/>
      </w:pPr>
      <w:rPr>
        <w:rFonts w:ascii="Symbol" w:hAnsi="Symbol" w:hint="default"/>
        <w:b/>
        <w:i w:val="0"/>
        <w:color w:val="auto"/>
        <w:sz w:val="24"/>
      </w:rPr>
    </w:lvl>
    <w:lvl w:ilvl="3">
      <w:start w:val="1"/>
      <w:numFmt w:val="lowerLetter"/>
      <w:lvlText w:val="%4."/>
      <w:lvlJc w:val="right"/>
      <w:pPr>
        <w:tabs>
          <w:tab w:val="num" w:pos="1685"/>
        </w:tabs>
        <w:ind w:left="1685" w:hanging="216"/>
      </w:pPr>
      <w:rPr>
        <w:rFonts w:ascii="Times New Roman" w:hAnsi="Times New Roman" w:hint="default"/>
        <w:b w:val="0"/>
        <w:i w:val="0"/>
        <w:sz w:val="24"/>
      </w:rPr>
    </w:lvl>
    <w:lvl w:ilvl="4">
      <w:start w:val="1"/>
      <w:numFmt w:val="decimal"/>
      <w:lvlText w:val="%5)"/>
      <w:lvlJc w:val="right"/>
      <w:pPr>
        <w:tabs>
          <w:tab w:val="num" w:pos="2102"/>
        </w:tabs>
        <w:ind w:left="2102" w:hanging="216"/>
      </w:pPr>
      <w:rPr>
        <w:rFonts w:ascii="Times New Roman" w:hAnsi="Times New Roman" w:hint="default"/>
        <w:b w:val="0"/>
        <w:i w:val="0"/>
        <w:sz w:val="24"/>
      </w:rPr>
    </w:lvl>
    <w:lvl w:ilvl="5">
      <w:start w:val="1"/>
      <w:numFmt w:val="lowerLetter"/>
      <w:lvlText w:val="%6)"/>
      <w:lvlJc w:val="right"/>
      <w:pPr>
        <w:tabs>
          <w:tab w:val="num" w:pos="2506"/>
        </w:tabs>
        <w:ind w:left="2506" w:hanging="216"/>
      </w:pPr>
      <w:rPr>
        <w:rFonts w:ascii="Times New Roman" w:hAnsi="Times New Roman" w:hint="default"/>
        <w:b w:val="0"/>
        <w:i w:val="0"/>
        <w:sz w:val="24"/>
      </w:rPr>
    </w:lvl>
    <w:lvl w:ilvl="6">
      <w:start w:val="1"/>
      <w:numFmt w:val="decimal"/>
      <w:lvlText w:val="(%7)"/>
      <w:lvlJc w:val="right"/>
      <w:pPr>
        <w:tabs>
          <w:tab w:val="num" w:pos="3053"/>
        </w:tabs>
        <w:ind w:left="3053" w:hanging="231"/>
      </w:pPr>
      <w:rPr>
        <w:rFonts w:ascii="Times New Roman" w:hAnsi="Times New Roman" w:hint="default"/>
        <w:b w:val="0"/>
        <w:i w:val="0"/>
        <w:sz w:val="24"/>
      </w:rPr>
    </w:lvl>
    <w:lvl w:ilvl="7">
      <w:start w:val="1"/>
      <w:numFmt w:val="lowerLetter"/>
      <w:lvlText w:val="(%8)"/>
      <w:lvlJc w:val="right"/>
      <w:pPr>
        <w:tabs>
          <w:tab w:val="num" w:pos="3514"/>
        </w:tabs>
        <w:ind w:left="3514" w:hanging="216"/>
      </w:pPr>
      <w:rPr>
        <w:rFonts w:ascii="Times New Roman" w:hAnsi="Times New Roman" w:hint="default"/>
        <w:b w:val="0"/>
        <w:i w:val="0"/>
        <w:sz w:val="24"/>
      </w:rPr>
    </w:lvl>
    <w:lvl w:ilvl="8">
      <w:start w:val="1"/>
      <w:numFmt w:val="none"/>
      <w:lvlText w:val=""/>
      <w:lvlJc w:val="left"/>
      <w:pPr>
        <w:tabs>
          <w:tab w:val="num" w:pos="3773"/>
        </w:tabs>
        <w:ind w:left="3773" w:hanging="360"/>
      </w:pPr>
      <w:rPr>
        <w:rFonts w:ascii="Times New Roman" w:hAnsi="Times New Roman" w:hint="default"/>
        <w:b w:val="0"/>
        <w:i w:val="0"/>
        <w:sz w:val="24"/>
      </w:rPr>
    </w:lvl>
  </w:abstractNum>
  <w:abstractNum w:abstractNumId="17" w15:restartNumberingAfterBreak="0">
    <w:nsid w:val="674768C5"/>
    <w:multiLevelType w:val="hybridMultilevel"/>
    <w:tmpl w:val="5254BE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5">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5607F6"/>
    <w:multiLevelType w:val="hybridMultilevel"/>
    <w:tmpl w:val="3F0053F4"/>
    <w:lvl w:ilvl="0" w:tplc="9ABEEC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A010F3"/>
    <w:multiLevelType w:val="hybridMultilevel"/>
    <w:tmpl w:val="BDDC1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84517D"/>
    <w:multiLevelType w:val="multilevel"/>
    <w:tmpl w:val="11DA2A3E"/>
    <w:lvl w:ilvl="0">
      <w:start w:val="1"/>
      <w:numFmt w:val="upperRoman"/>
      <w:pStyle w:val="Outline-Curricula"/>
      <w:lvlText w:val="%1."/>
      <w:lvlJc w:val="right"/>
      <w:pPr>
        <w:tabs>
          <w:tab w:val="num" w:pos="461"/>
        </w:tabs>
        <w:ind w:left="461" w:hanging="216"/>
      </w:pPr>
      <w:rPr>
        <w:rFonts w:ascii="Times New Roman" w:hAnsi="Times New Roman" w:hint="default"/>
        <w:b/>
        <w:i w:val="0"/>
        <w:sz w:val="24"/>
      </w:rPr>
    </w:lvl>
    <w:lvl w:ilvl="1">
      <w:start w:val="1"/>
      <w:numFmt w:val="upperLetter"/>
      <w:pStyle w:val="OutlineBody-Curricula"/>
      <w:lvlText w:val="%2."/>
      <w:lvlJc w:val="right"/>
      <w:pPr>
        <w:tabs>
          <w:tab w:val="num" w:pos="907"/>
        </w:tabs>
        <w:ind w:left="907" w:hanging="216"/>
      </w:pPr>
      <w:rPr>
        <w:rFonts w:ascii="Times New Roman" w:hAnsi="Times New Roman" w:hint="default"/>
        <w:b w:val="0"/>
        <w:i w:val="0"/>
        <w:sz w:val="24"/>
      </w:rPr>
    </w:lvl>
    <w:lvl w:ilvl="2">
      <w:start w:val="1"/>
      <w:numFmt w:val="decimal"/>
      <w:lvlText w:val="%3."/>
      <w:lvlJc w:val="right"/>
      <w:pPr>
        <w:tabs>
          <w:tab w:val="num" w:pos="1310"/>
        </w:tabs>
        <w:ind w:left="1310" w:hanging="216"/>
      </w:pPr>
      <w:rPr>
        <w:rFonts w:ascii="Times New Roman" w:hAnsi="Times New Roman" w:hint="default"/>
        <w:b w:val="0"/>
        <w:i w:val="0"/>
        <w:sz w:val="24"/>
      </w:rPr>
    </w:lvl>
    <w:lvl w:ilvl="3">
      <w:start w:val="1"/>
      <w:numFmt w:val="lowerLetter"/>
      <w:lvlText w:val="%4."/>
      <w:lvlJc w:val="right"/>
      <w:pPr>
        <w:tabs>
          <w:tab w:val="num" w:pos="1685"/>
        </w:tabs>
        <w:ind w:left="1685" w:hanging="216"/>
      </w:pPr>
      <w:rPr>
        <w:rFonts w:ascii="Times New Roman" w:hAnsi="Times New Roman" w:hint="default"/>
        <w:b w:val="0"/>
        <w:i w:val="0"/>
        <w:sz w:val="24"/>
      </w:rPr>
    </w:lvl>
    <w:lvl w:ilvl="4">
      <w:start w:val="1"/>
      <w:numFmt w:val="decimal"/>
      <w:lvlText w:val="%5)"/>
      <w:lvlJc w:val="right"/>
      <w:pPr>
        <w:tabs>
          <w:tab w:val="num" w:pos="2102"/>
        </w:tabs>
        <w:ind w:left="2102" w:hanging="216"/>
      </w:pPr>
      <w:rPr>
        <w:rFonts w:ascii="Times New Roman" w:hAnsi="Times New Roman" w:hint="default"/>
        <w:b w:val="0"/>
        <w:i w:val="0"/>
        <w:sz w:val="24"/>
      </w:rPr>
    </w:lvl>
    <w:lvl w:ilvl="5">
      <w:start w:val="1"/>
      <w:numFmt w:val="lowerLetter"/>
      <w:lvlText w:val="%6)"/>
      <w:lvlJc w:val="right"/>
      <w:pPr>
        <w:tabs>
          <w:tab w:val="num" w:pos="2506"/>
        </w:tabs>
        <w:ind w:left="2506" w:hanging="216"/>
      </w:pPr>
      <w:rPr>
        <w:rFonts w:ascii="Times New Roman" w:hAnsi="Times New Roman" w:hint="default"/>
        <w:b w:val="0"/>
        <w:i w:val="0"/>
        <w:sz w:val="24"/>
      </w:rPr>
    </w:lvl>
    <w:lvl w:ilvl="6">
      <w:start w:val="1"/>
      <w:numFmt w:val="decimal"/>
      <w:lvlText w:val="(%7)"/>
      <w:lvlJc w:val="right"/>
      <w:pPr>
        <w:tabs>
          <w:tab w:val="num" w:pos="3053"/>
        </w:tabs>
        <w:ind w:left="3053" w:hanging="231"/>
      </w:pPr>
      <w:rPr>
        <w:rFonts w:ascii="Times New Roman" w:hAnsi="Times New Roman" w:hint="default"/>
        <w:b w:val="0"/>
        <w:i w:val="0"/>
        <w:sz w:val="24"/>
      </w:rPr>
    </w:lvl>
    <w:lvl w:ilvl="7">
      <w:start w:val="1"/>
      <w:numFmt w:val="lowerLetter"/>
      <w:lvlText w:val="(%8)"/>
      <w:lvlJc w:val="right"/>
      <w:pPr>
        <w:tabs>
          <w:tab w:val="num" w:pos="3514"/>
        </w:tabs>
        <w:ind w:left="3514" w:hanging="216"/>
      </w:pPr>
      <w:rPr>
        <w:rFonts w:ascii="Times New Roman" w:hAnsi="Times New Roman" w:hint="default"/>
        <w:b w:val="0"/>
        <w:i w:val="0"/>
        <w:sz w:val="24"/>
      </w:rPr>
    </w:lvl>
    <w:lvl w:ilvl="8">
      <w:start w:val="1"/>
      <w:numFmt w:val="none"/>
      <w:lvlText w:val=""/>
      <w:lvlJc w:val="left"/>
      <w:pPr>
        <w:tabs>
          <w:tab w:val="num" w:pos="3773"/>
        </w:tabs>
        <w:ind w:left="3773" w:hanging="360"/>
      </w:pPr>
      <w:rPr>
        <w:rFonts w:ascii="Times New Roman" w:hAnsi="Times New Roman" w:hint="default"/>
        <w:b w:val="0"/>
        <w:i w:val="0"/>
        <w:sz w:val="24"/>
      </w:rPr>
    </w:lvl>
  </w:abstractNum>
  <w:abstractNum w:abstractNumId="21" w15:restartNumberingAfterBreak="0">
    <w:nsid w:val="73B3700D"/>
    <w:multiLevelType w:val="hybridMultilevel"/>
    <w:tmpl w:val="F2009A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2B4933"/>
    <w:multiLevelType w:val="hybridMultilevel"/>
    <w:tmpl w:val="582623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5B2F90"/>
    <w:multiLevelType w:val="multilevel"/>
    <w:tmpl w:val="E49480BC"/>
    <w:lvl w:ilvl="0">
      <w:start w:val="1"/>
      <w:numFmt w:val="upperRoman"/>
      <w:lvlText w:val="%1."/>
      <w:lvlJc w:val="right"/>
      <w:pPr>
        <w:tabs>
          <w:tab w:val="num" w:pos="461"/>
        </w:tabs>
        <w:ind w:left="461" w:hanging="216"/>
      </w:pPr>
      <w:rPr>
        <w:rFonts w:ascii="Times New Roman" w:hAnsi="Times New Roman" w:hint="default"/>
        <w:b/>
        <w:i w:val="0"/>
        <w:sz w:val="24"/>
      </w:rPr>
    </w:lvl>
    <w:lvl w:ilvl="1">
      <w:start w:val="1"/>
      <w:numFmt w:val="upperLetter"/>
      <w:lvlText w:val="%2."/>
      <w:lvlJc w:val="right"/>
      <w:pPr>
        <w:tabs>
          <w:tab w:val="num" w:pos="907"/>
        </w:tabs>
        <w:ind w:left="907" w:hanging="216"/>
      </w:pPr>
      <w:rPr>
        <w:rFonts w:ascii="Times New Roman" w:hAnsi="Times New Roman" w:hint="default"/>
        <w:b w:val="0"/>
        <w:i w:val="0"/>
        <w:sz w:val="24"/>
      </w:rPr>
    </w:lvl>
    <w:lvl w:ilvl="2">
      <w:start w:val="1"/>
      <w:numFmt w:val="bullet"/>
      <w:lvlText w:val=""/>
      <w:lvlJc w:val="left"/>
      <w:pPr>
        <w:tabs>
          <w:tab w:val="num" w:pos="1454"/>
        </w:tabs>
        <w:ind w:left="1454" w:hanging="360"/>
      </w:pPr>
      <w:rPr>
        <w:rFonts w:ascii="Symbol" w:hAnsi="Symbol" w:hint="default"/>
        <w:b/>
        <w:i w:val="0"/>
        <w:color w:val="auto"/>
        <w:sz w:val="24"/>
      </w:rPr>
    </w:lvl>
    <w:lvl w:ilvl="3">
      <w:start w:val="1"/>
      <w:numFmt w:val="lowerLetter"/>
      <w:lvlText w:val="%4."/>
      <w:lvlJc w:val="right"/>
      <w:pPr>
        <w:tabs>
          <w:tab w:val="num" w:pos="1685"/>
        </w:tabs>
        <w:ind w:left="1685" w:hanging="216"/>
      </w:pPr>
      <w:rPr>
        <w:rFonts w:ascii="Times New Roman" w:hAnsi="Times New Roman" w:hint="default"/>
        <w:b w:val="0"/>
        <w:i w:val="0"/>
        <w:sz w:val="24"/>
      </w:rPr>
    </w:lvl>
    <w:lvl w:ilvl="4">
      <w:start w:val="1"/>
      <w:numFmt w:val="decimal"/>
      <w:lvlText w:val="%5)"/>
      <w:lvlJc w:val="right"/>
      <w:pPr>
        <w:tabs>
          <w:tab w:val="num" w:pos="2102"/>
        </w:tabs>
        <w:ind w:left="2102" w:hanging="216"/>
      </w:pPr>
      <w:rPr>
        <w:rFonts w:ascii="Times New Roman" w:hAnsi="Times New Roman" w:hint="default"/>
        <w:b w:val="0"/>
        <w:i w:val="0"/>
        <w:sz w:val="24"/>
      </w:rPr>
    </w:lvl>
    <w:lvl w:ilvl="5">
      <w:start w:val="1"/>
      <w:numFmt w:val="lowerLetter"/>
      <w:lvlText w:val="%6)"/>
      <w:lvlJc w:val="right"/>
      <w:pPr>
        <w:tabs>
          <w:tab w:val="num" w:pos="2506"/>
        </w:tabs>
        <w:ind w:left="2506" w:hanging="216"/>
      </w:pPr>
      <w:rPr>
        <w:rFonts w:ascii="Times New Roman" w:hAnsi="Times New Roman" w:hint="default"/>
        <w:b w:val="0"/>
        <w:i w:val="0"/>
        <w:sz w:val="24"/>
      </w:rPr>
    </w:lvl>
    <w:lvl w:ilvl="6">
      <w:start w:val="1"/>
      <w:numFmt w:val="decimal"/>
      <w:lvlText w:val="(%7)"/>
      <w:lvlJc w:val="right"/>
      <w:pPr>
        <w:tabs>
          <w:tab w:val="num" w:pos="3053"/>
        </w:tabs>
        <w:ind w:left="3053" w:hanging="231"/>
      </w:pPr>
      <w:rPr>
        <w:rFonts w:ascii="Times New Roman" w:hAnsi="Times New Roman" w:hint="default"/>
        <w:b w:val="0"/>
        <w:i w:val="0"/>
        <w:sz w:val="24"/>
      </w:rPr>
    </w:lvl>
    <w:lvl w:ilvl="7">
      <w:start w:val="1"/>
      <w:numFmt w:val="lowerLetter"/>
      <w:lvlText w:val="(%8)"/>
      <w:lvlJc w:val="right"/>
      <w:pPr>
        <w:tabs>
          <w:tab w:val="num" w:pos="3514"/>
        </w:tabs>
        <w:ind w:left="3514" w:hanging="216"/>
      </w:pPr>
      <w:rPr>
        <w:rFonts w:ascii="Times New Roman" w:hAnsi="Times New Roman" w:hint="default"/>
        <w:b w:val="0"/>
        <w:i w:val="0"/>
        <w:sz w:val="24"/>
      </w:rPr>
    </w:lvl>
    <w:lvl w:ilvl="8">
      <w:start w:val="1"/>
      <w:numFmt w:val="none"/>
      <w:lvlText w:val=""/>
      <w:lvlJc w:val="left"/>
      <w:pPr>
        <w:tabs>
          <w:tab w:val="num" w:pos="3773"/>
        </w:tabs>
        <w:ind w:left="3773" w:hanging="360"/>
      </w:pPr>
      <w:rPr>
        <w:rFonts w:ascii="Times New Roman" w:hAnsi="Times New Roman" w:hint="default"/>
        <w:b w:val="0"/>
        <w:i w:val="0"/>
        <w:sz w:val="24"/>
      </w:rPr>
    </w:lvl>
  </w:abstractNum>
  <w:num w:numId="1">
    <w:abstractNumId w:val="20"/>
  </w:num>
  <w:num w:numId="2">
    <w:abstractNumId w:val="22"/>
  </w:num>
  <w:num w:numId="3">
    <w:abstractNumId w:val="7"/>
  </w:num>
  <w:num w:numId="4">
    <w:abstractNumId w:val="10"/>
  </w:num>
  <w:num w:numId="5">
    <w:abstractNumId w:val="0"/>
  </w:num>
  <w:num w:numId="6">
    <w:abstractNumId w:val="8"/>
  </w:num>
  <w:num w:numId="7">
    <w:abstractNumId w:val="15"/>
  </w:num>
  <w:num w:numId="8">
    <w:abstractNumId w:val="17"/>
  </w:num>
  <w:num w:numId="9">
    <w:abstractNumId w:val="5"/>
  </w:num>
  <w:num w:numId="10">
    <w:abstractNumId w:val="24"/>
  </w:num>
  <w:num w:numId="11">
    <w:abstractNumId w:val="18"/>
  </w:num>
  <w:num w:numId="12">
    <w:abstractNumId w:val="16"/>
  </w:num>
  <w:num w:numId="13">
    <w:abstractNumId w:val="14"/>
  </w:num>
  <w:num w:numId="14">
    <w:abstractNumId w:val="4"/>
  </w:num>
  <w:num w:numId="15">
    <w:abstractNumId w:val="3"/>
  </w:num>
  <w:num w:numId="16">
    <w:abstractNumId w:val="13"/>
  </w:num>
  <w:num w:numId="17">
    <w:abstractNumId w:val="21"/>
  </w:num>
  <w:num w:numId="18">
    <w:abstractNumId w:val="20"/>
  </w:num>
  <w:num w:numId="19">
    <w:abstractNumId w:val="20"/>
  </w:num>
  <w:num w:numId="20">
    <w:abstractNumId w:val="20"/>
  </w:num>
  <w:num w:numId="21">
    <w:abstractNumId w:val="9"/>
  </w:num>
  <w:num w:numId="22">
    <w:abstractNumId w:val="23"/>
  </w:num>
  <w:num w:numId="23">
    <w:abstractNumId w:val="2"/>
  </w:num>
  <w:num w:numId="24">
    <w:abstractNumId w:val="6"/>
  </w:num>
  <w:num w:numId="25">
    <w:abstractNumId w:val="19"/>
  </w:num>
  <w:num w:numId="26">
    <w:abstractNumId w:val="1"/>
  </w:num>
  <w:num w:numId="27">
    <w:abstractNumId w:val="12"/>
  </w:num>
  <w:num w:numId="2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941"/>
    <w:rsid w:val="00010C05"/>
    <w:rsid w:val="00013A58"/>
    <w:rsid w:val="00031375"/>
    <w:rsid w:val="000B7DF1"/>
    <w:rsid w:val="000E34AF"/>
    <w:rsid w:val="000E440D"/>
    <w:rsid w:val="000E641A"/>
    <w:rsid w:val="00111BA1"/>
    <w:rsid w:val="0012491B"/>
    <w:rsid w:val="00151B3A"/>
    <w:rsid w:val="00160DCF"/>
    <w:rsid w:val="00185EA1"/>
    <w:rsid w:val="001862C1"/>
    <w:rsid w:val="001A69E0"/>
    <w:rsid w:val="001B22E9"/>
    <w:rsid w:val="001D66AB"/>
    <w:rsid w:val="001E744F"/>
    <w:rsid w:val="001F75B1"/>
    <w:rsid w:val="0020765A"/>
    <w:rsid w:val="0025011D"/>
    <w:rsid w:val="002509A9"/>
    <w:rsid w:val="00251001"/>
    <w:rsid w:val="00263B57"/>
    <w:rsid w:val="002C06F3"/>
    <w:rsid w:val="0030642C"/>
    <w:rsid w:val="003444CD"/>
    <w:rsid w:val="00365941"/>
    <w:rsid w:val="003B3CA0"/>
    <w:rsid w:val="003F4646"/>
    <w:rsid w:val="004451AD"/>
    <w:rsid w:val="004534DC"/>
    <w:rsid w:val="00464743"/>
    <w:rsid w:val="0048032F"/>
    <w:rsid w:val="004C7204"/>
    <w:rsid w:val="004E57B0"/>
    <w:rsid w:val="004E7571"/>
    <w:rsid w:val="005725E8"/>
    <w:rsid w:val="005935C4"/>
    <w:rsid w:val="00597008"/>
    <w:rsid w:val="005A5D75"/>
    <w:rsid w:val="005D622C"/>
    <w:rsid w:val="00685656"/>
    <w:rsid w:val="00695753"/>
    <w:rsid w:val="006C4323"/>
    <w:rsid w:val="006F22E8"/>
    <w:rsid w:val="006F28A3"/>
    <w:rsid w:val="007074A8"/>
    <w:rsid w:val="007301CD"/>
    <w:rsid w:val="00747F5B"/>
    <w:rsid w:val="00756744"/>
    <w:rsid w:val="00756CA7"/>
    <w:rsid w:val="007811B3"/>
    <w:rsid w:val="007B2BE1"/>
    <w:rsid w:val="00813495"/>
    <w:rsid w:val="00862715"/>
    <w:rsid w:val="00865000"/>
    <w:rsid w:val="008B4691"/>
    <w:rsid w:val="008D542D"/>
    <w:rsid w:val="008D60B9"/>
    <w:rsid w:val="008E2B06"/>
    <w:rsid w:val="009049E7"/>
    <w:rsid w:val="00904CB8"/>
    <w:rsid w:val="0091325A"/>
    <w:rsid w:val="009136E6"/>
    <w:rsid w:val="0095005A"/>
    <w:rsid w:val="009579B3"/>
    <w:rsid w:val="0097776E"/>
    <w:rsid w:val="009C1965"/>
    <w:rsid w:val="009C70AB"/>
    <w:rsid w:val="009E24B7"/>
    <w:rsid w:val="009F5D4F"/>
    <w:rsid w:val="009F744E"/>
    <w:rsid w:val="00A23302"/>
    <w:rsid w:val="00A464F9"/>
    <w:rsid w:val="00A63D99"/>
    <w:rsid w:val="00A64763"/>
    <w:rsid w:val="00A921DC"/>
    <w:rsid w:val="00AA6AB8"/>
    <w:rsid w:val="00AB09B0"/>
    <w:rsid w:val="00AF77B4"/>
    <w:rsid w:val="00B049D7"/>
    <w:rsid w:val="00B33FAF"/>
    <w:rsid w:val="00B37789"/>
    <w:rsid w:val="00B42826"/>
    <w:rsid w:val="00B6606F"/>
    <w:rsid w:val="00B66D81"/>
    <w:rsid w:val="00B7301D"/>
    <w:rsid w:val="00B7427A"/>
    <w:rsid w:val="00B83037"/>
    <w:rsid w:val="00BC2069"/>
    <w:rsid w:val="00BE1BB3"/>
    <w:rsid w:val="00C415B7"/>
    <w:rsid w:val="00C57F00"/>
    <w:rsid w:val="00C6453F"/>
    <w:rsid w:val="00C7315C"/>
    <w:rsid w:val="00C755D9"/>
    <w:rsid w:val="00C81CAD"/>
    <w:rsid w:val="00CE3876"/>
    <w:rsid w:val="00CF2282"/>
    <w:rsid w:val="00D31F5A"/>
    <w:rsid w:val="00D40AEB"/>
    <w:rsid w:val="00D673D7"/>
    <w:rsid w:val="00DB16CC"/>
    <w:rsid w:val="00DE5A9A"/>
    <w:rsid w:val="00DF00EB"/>
    <w:rsid w:val="00DF3ABE"/>
    <w:rsid w:val="00E003A5"/>
    <w:rsid w:val="00E2081D"/>
    <w:rsid w:val="00E21C74"/>
    <w:rsid w:val="00E43DD6"/>
    <w:rsid w:val="00E50EF7"/>
    <w:rsid w:val="00E77017"/>
    <w:rsid w:val="00EC28C3"/>
    <w:rsid w:val="00ED1FE4"/>
    <w:rsid w:val="00F10EB6"/>
    <w:rsid w:val="00F62686"/>
    <w:rsid w:val="00FA6DCD"/>
    <w:rsid w:val="00FA7F52"/>
    <w:rsid w:val="00FE0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2DF0F4C"/>
  <w15:docId w15:val="{4B626A4B-7275-40DF-A04F-B8B0778B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75B1"/>
    <w:rPr>
      <w:rFonts w:ascii="Arial" w:hAnsi="Arial"/>
      <w:sz w:val="24"/>
      <w:szCs w:val="24"/>
    </w:rPr>
  </w:style>
  <w:style w:type="paragraph" w:styleId="Heading1">
    <w:name w:val="heading 1"/>
    <w:basedOn w:val="Normal"/>
    <w:next w:val="Normal"/>
    <w:qFormat/>
    <w:rsid w:val="001F75B1"/>
    <w:pPr>
      <w:keepNext/>
      <w:jc w:val="center"/>
      <w:outlineLvl w:val="0"/>
    </w:pPr>
    <w:rPr>
      <w:rFonts w:ascii="Times New Roman" w:hAnsi="Times New Roman"/>
      <w:b/>
      <w:bCs/>
      <w:sz w:val="36"/>
    </w:rPr>
  </w:style>
  <w:style w:type="paragraph" w:styleId="Heading2">
    <w:name w:val="heading 2"/>
    <w:basedOn w:val="Normal"/>
    <w:next w:val="Normal"/>
    <w:qFormat/>
    <w:rsid w:val="001F75B1"/>
    <w:pPr>
      <w:keepNext/>
      <w:outlineLvl w:val="1"/>
    </w:pPr>
    <w:rPr>
      <w:rFonts w:ascii="Times New Roman" w:hAnsi="Times New Roman"/>
      <w:b/>
      <w:bCs/>
    </w:rPr>
  </w:style>
  <w:style w:type="paragraph" w:styleId="Heading3">
    <w:name w:val="heading 3"/>
    <w:basedOn w:val="Normal"/>
    <w:next w:val="Normal"/>
    <w:qFormat/>
    <w:rsid w:val="001F75B1"/>
    <w:pPr>
      <w:keepNext/>
      <w:ind w:left="-306"/>
      <w:outlineLvl w:val="2"/>
    </w:pPr>
    <w:rPr>
      <w:rFonts w:ascii="Times New Roman" w:hAnsi="Times New Roman"/>
      <w:b/>
      <w:bCs/>
    </w:rPr>
  </w:style>
  <w:style w:type="paragraph" w:styleId="Heading4">
    <w:name w:val="heading 4"/>
    <w:basedOn w:val="Normal"/>
    <w:next w:val="Normal"/>
    <w:qFormat/>
    <w:rsid w:val="001F75B1"/>
    <w:pPr>
      <w:keepNext/>
      <w:jc w:val="center"/>
      <w:outlineLvl w:val="3"/>
    </w:pPr>
    <w:rPr>
      <w:b/>
      <w:bCs/>
      <w:sz w:val="32"/>
    </w:rPr>
  </w:style>
  <w:style w:type="paragraph" w:styleId="Heading5">
    <w:name w:val="heading 5"/>
    <w:basedOn w:val="Normal"/>
    <w:next w:val="Normal"/>
    <w:qFormat/>
    <w:rsid w:val="001F75B1"/>
    <w:pPr>
      <w:keepNext/>
      <w:ind w:left="360"/>
      <w:outlineLvl w:val="4"/>
    </w:pPr>
    <w:rPr>
      <w:b/>
      <w:bCs/>
      <w:iCs/>
    </w:rPr>
  </w:style>
  <w:style w:type="paragraph" w:styleId="Heading6">
    <w:name w:val="heading 6"/>
    <w:basedOn w:val="Normal"/>
    <w:next w:val="Normal"/>
    <w:qFormat/>
    <w:rsid w:val="001F75B1"/>
    <w:pPr>
      <w:keepNext/>
      <w:ind w:left="180"/>
      <w:jc w:val="center"/>
      <w:outlineLvl w:val="5"/>
    </w:pPr>
    <w:rPr>
      <w:b/>
      <w:bCs/>
    </w:rPr>
  </w:style>
  <w:style w:type="paragraph" w:styleId="Heading7">
    <w:name w:val="heading 7"/>
    <w:basedOn w:val="Normal"/>
    <w:next w:val="Normal"/>
    <w:qFormat/>
    <w:rsid w:val="001F75B1"/>
    <w:pPr>
      <w:keepNext/>
      <w:ind w:firstLine="720"/>
      <w:outlineLvl w:val="6"/>
    </w:pPr>
    <w:rPr>
      <w:rFonts w:cs="Arial"/>
      <w:b/>
      <w:bCs/>
    </w:rPr>
  </w:style>
  <w:style w:type="paragraph" w:styleId="Heading8">
    <w:name w:val="heading 8"/>
    <w:basedOn w:val="Normal"/>
    <w:next w:val="Normal"/>
    <w:qFormat/>
    <w:rsid w:val="001F75B1"/>
    <w:pPr>
      <w:keepNext/>
      <w:jc w:val="center"/>
      <w:outlineLvl w:val="7"/>
    </w:pPr>
    <w:rPr>
      <w:rFonts w:cs="Arial"/>
      <w:b/>
      <w:bCs/>
    </w:rPr>
  </w:style>
  <w:style w:type="paragraph" w:styleId="Heading9">
    <w:name w:val="heading 9"/>
    <w:basedOn w:val="Normal"/>
    <w:next w:val="Normal"/>
    <w:qFormat/>
    <w:rsid w:val="001F75B1"/>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F75B1"/>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1F75B1"/>
    <w:pPr>
      <w:jc w:val="center"/>
    </w:pPr>
    <w:rPr>
      <w:sz w:val="22"/>
    </w:rPr>
  </w:style>
  <w:style w:type="character" w:styleId="Strong">
    <w:name w:val="Strong"/>
    <w:basedOn w:val="DefaultParagraphFont"/>
    <w:qFormat/>
    <w:rsid w:val="001F75B1"/>
    <w:rPr>
      <w:b/>
      <w:bCs/>
    </w:rPr>
  </w:style>
  <w:style w:type="paragraph" w:styleId="Header">
    <w:name w:val="header"/>
    <w:basedOn w:val="Normal"/>
    <w:rsid w:val="001F75B1"/>
    <w:pPr>
      <w:tabs>
        <w:tab w:val="center" w:pos="4320"/>
        <w:tab w:val="right" w:pos="8640"/>
      </w:tabs>
    </w:pPr>
  </w:style>
  <w:style w:type="paragraph" w:styleId="BodyTextIndent">
    <w:name w:val="Body Text Indent"/>
    <w:basedOn w:val="Normal"/>
    <w:rsid w:val="001F75B1"/>
    <w:pPr>
      <w:framePr w:wrap="notBeside" w:vAnchor="text" w:hAnchor="page" w:x="887" w:y="145"/>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1440"/>
    </w:pPr>
    <w:rPr>
      <w:rFonts w:ascii="Times New Roman" w:hAnsi="Times New Roman"/>
      <w:sz w:val="20"/>
      <w:szCs w:val="20"/>
    </w:rPr>
  </w:style>
  <w:style w:type="paragraph" w:styleId="Footer">
    <w:name w:val="footer"/>
    <w:basedOn w:val="Normal"/>
    <w:link w:val="FooterChar"/>
    <w:rsid w:val="001F75B1"/>
    <w:pPr>
      <w:tabs>
        <w:tab w:val="center" w:pos="4320"/>
        <w:tab w:val="right" w:pos="8640"/>
      </w:tabs>
    </w:pPr>
  </w:style>
  <w:style w:type="paragraph" w:styleId="BodyTextIndent2">
    <w:name w:val="Body Text Indent 2"/>
    <w:basedOn w:val="Normal"/>
    <w:rsid w:val="001F75B1"/>
    <w:pPr>
      <w:ind w:left="180"/>
    </w:pPr>
  </w:style>
  <w:style w:type="character" w:styleId="PageNumber">
    <w:name w:val="page number"/>
    <w:basedOn w:val="DefaultParagraphFont"/>
    <w:rsid w:val="001F75B1"/>
  </w:style>
  <w:style w:type="paragraph" w:styleId="Title">
    <w:name w:val="Title"/>
    <w:basedOn w:val="Normal"/>
    <w:qFormat/>
    <w:rsid w:val="001F75B1"/>
    <w:pPr>
      <w:jc w:val="center"/>
    </w:pPr>
    <w:rPr>
      <w:rFonts w:ascii="Times New Roman" w:hAnsi="Times New Roman"/>
      <w:b/>
      <w:bCs/>
      <w:sz w:val="36"/>
    </w:rPr>
  </w:style>
  <w:style w:type="paragraph" w:styleId="BodyTextIndent3">
    <w:name w:val="Body Text Indent 3"/>
    <w:basedOn w:val="Normal"/>
    <w:rsid w:val="001F75B1"/>
    <w:pPr>
      <w:ind w:left="900" w:hanging="720"/>
    </w:pPr>
  </w:style>
  <w:style w:type="paragraph" w:styleId="Subtitle">
    <w:name w:val="Subtitle"/>
    <w:basedOn w:val="Normal"/>
    <w:qFormat/>
    <w:rsid w:val="001F75B1"/>
    <w:pPr>
      <w:framePr w:hSpace="180" w:wrap="around" w:vAnchor="page" w:hAnchor="margin" w:y="2521"/>
      <w:jc w:val="center"/>
    </w:pPr>
    <w:rPr>
      <w:rFonts w:cs="Arial"/>
      <w:b/>
      <w:bCs/>
    </w:rPr>
  </w:style>
  <w:style w:type="paragraph" w:styleId="BodyText">
    <w:name w:val="Body Text"/>
    <w:basedOn w:val="Normal"/>
    <w:rsid w:val="001F75B1"/>
    <w:rPr>
      <w:sz w:val="22"/>
    </w:rPr>
  </w:style>
  <w:style w:type="paragraph" w:styleId="BodyText3">
    <w:name w:val="Body Text 3"/>
    <w:basedOn w:val="Normal"/>
    <w:rsid w:val="001F75B1"/>
    <w:pPr>
      <w:jc w:val="both"/>
    </w:pPr>
  </w:style>
  <w:style w:type="paragraph" w:customStyle="1" w:styleId="OutlineBody-Curricula">
    <w:name w:val="Outline Body - Curricula"/>
    <w:basedOn w:val="Normal"/>
    <w:rsid w:val="001F75B1"/>
    <w:pPr>
      <w:numPr>
        <w:ilvl w:val="1"/>
        <w:numId w:val="1"/>
      </w:numPr>
    </w:pPr>
    <w:rPr>
      <w:rFonts w:ascii="Times New Roman" w:hAnsi="Times New Roman"/>
      <w:szCs w:val="20"/>
    </w:rPr>
  </w:style>
  <w:style w:type="paragraph" w:customStyle="1" w:styleId="Outline-Curricula">
    <w:name w:val="Outline - Curricula"/>
    <w:basedOn w:val="Normal"/>
    <w:rsid w:val="001F75B1"/>
    <w:pPr>
      <w:numPr>
        <w:numId w:val="1"/>
      </w:numPr>
    </w:pPr>
    <w:rPr>
      <w:rFonts w:ascii="Times New Roman" w:hAnsi="Times New Roman"/>
      <w:b/>
      <w:szCs w:val="20"/>
    </w:rPr>
  </w:style>
  <w:style w:type="table" w:styleId="TableGrid">
    <w:name w:val="Table Grid"/>
    <w:basedOn w:val="TableNormal"/>
    <w:uiPriority w:val="39"/>
    <w:rsid w:val="00DB1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23302"/>
    <w:rPr>
      <w:sz w:val="16"/>
      <w:szCs w:val="16"/>
    </w:rPr>
  </w:style>
  <w:style w:type="paragraph" w:styleId="CommentText">
    <w:name w:val="annotation text"/>
    <w:basedOn w:val="Normal"/>
    <w:link w:val="CommentTextChar"/>
    <w:rsid w:val="00A23302"/>
    <w:rPr>
      <w:sz w:val="20"/>
      <w:szCs w:val="20"/>
    </w:rPr>
  </w:style>
  <w:style w:type="character" w:customStyle="1" w:styleId="CommentTextChar">
    <w:name w:val="Comment Text Char"/>
    <w:basedOn w:val="DefaultParagraphFont"/>
    <w:link w:val="CommentText"/>
    <w:rsid w:val="00A23302"/>
    <w:rPr>
      <w:rFonts w:ascii="Arial" w:hAnsi="Arial"/>
    </w:rPr>
  </w:style>
  <w:style w:type="paragraph" w:styleId="CommentSubject">
    <w:name w:val="annotation subject"/>
    <w:basedOn w:val="CommentText"/>
    <w:next w:val="CommentText"/>
    <w:link w:val="CommentSubjectChar"/>
    <w:rsid w:val="00A23302"/>
    <w:rPr>
      <w:b/>
      <w:bCs/>
    </w:rPr>
  </w:style>
  <w:style w:type="character" w:customStyle="1" w:styleId="CommentSubjectChar">
    <w:name w:val="Comment Subject Char"/>
    <w:basedOn w:val="CommentTextChar"/>
    <w:link w:val="CommentSubject"/>
    <w:rsid w:val="00A23302"/>
    <w:rPr>
      <w:rFonts w:ascii="Arial" w:hAnsi="Arial"/>
      <w:b/>
      <w:bCs/>
    </w:rPr>
  </w:style>
  <w:style w:type="paragraph" w:styleId="BalloonText">
    <w:name w:val="Balloon Text"/>
    <w:basedOn w:val="Normal"/>
    <w:link w:val="BalloonTextChar"/>
    <w:rsid w:val="00A23302"/>
    <w:rPr>
      <w:rFonts w:ascii="Tahoma" w:hAnsi="Tahoma" w:cs="Tahoma"/>
      <w:sz w:val="16"/>
      <w:szCs w:val="16"/>
    </w:rPr>
  </w:style>
  <w:style w:type="character" w:customStyle="1" w:styleId="BalloonTextChar">
    <w:name w:val="Balloon Text Char"/>
    <w:basedOn w:val="DefaultParagraphFont"/>
    <w:link w:val="BalloonText"/>
    <w:rsid w:val="00A23302"/>
    <w:rPr>
      <w:rFonts w:ascii="Tahoma" w:hAnsi="Tahoma" w:cs="Tahoma"/>
      <w:sz w:val="16"/>
      <w:szCs w:val="16"/>
    </w:rPr>
  </w:style>
  <w:style w:type="character" w:customStyle="1" w:styleId="FooterChar">
    <w:name w:val="Footer Char"/>
    <w:basedOn w:val="DefaultParagraphFont"/>
    <w:link w:val="Footer"/>
    <w:rsid w:val="009F5D4F"/>
    <w:rPr>
      <w:rFonts w:ascii="Arial" w:hAnsi="Arial"/>
      <w:sz w:val="24"/>
      <w:szCs w:val="24"/>
    </w:rPr>
  </w:style>
  <w:style w:type="paragraph" w:styleId="ListParagraph">
    <w:name w:val="List Paragraph"/>
    <w:basedOn w:val="Normal"/>
    <w:uiPriority w:val="34"/>
    <w:qFormat/>
    <w:rsid w:val="009F5D4F"/>
    <w:pPr>
      <w:spacing w:line="259" w:lineRule="auto"/>
      <w:ind w:left="720"/>
      <w:contextualSpacing/>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32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BCC695650B2F47B252ADAD32EDE4FC" ma:contentTypeVersion="0" ma:contentTypeDescription="Create a new document." ma:contentTypeScope="" ma:versionID="482f0e4ebcea56b11efecaf846f59bd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A8B81F-10E0-4F19-A11F-D0589ACB2A18}"/>
</file>

<file path=customXml/itemProps2.xml><?xml version="1.0" encoding="utf-8"?>
<ds:datastoreItem xmlns:ds="http://schemas.openxmlformats.org/officeDocument/2006/customXml" ds:itemID="{D6D36C25-54D2-4CC6-9E5D-79EBE9B88801}"/>
</file>

<file path=customXml/itemProps3.xml><?xml version="1.0" encoding="utf-8"?>
<ds:datastoreItem xmlns:ds="http://schemas.openxmlformats.org/officeDocument/2006/customXml" ds:itemID="{95B29929-E858-4E8C-9C22-51284638B734}"/>
</file>

<file path=docProps/app.xml><?xml version="1.0" encoding="utf-8"?>
<Properties xmlns="http://schemas.openxmlformats.org/officeDocument/2006/extended-properties" xmlns:vt="http://schemas.openxmlformats.org/officeDocument/2006/docPropsVTypes">
  <Template>Normal</Template>
  <TotalTime>37</TotalTime>
  <Pages>3</Pages>
  <Words>640</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ACR/ACS 134 - Ice Machines</vt:lpstr>
    </vt:vector>
  </TitlesOfParts>
  <Company>DPE</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ACR/ACS 134 - Ice Machines</dc:title>
  <dc:subject/>
  <dc:creator>David Laton</dc:creator>
  <cp:keywords/>
  <dc:description/>
  <cp:lastModifiedBy>Dave Laton</cp:lastModifiedBy>
  <cp:revision>6</cp:revision>
  <cp:lastPrinted>2004-03-01T19:08:00Z</cp:lastPrinted>
  <dcterms:created xsi:type="dcterms:W3CDTF">2018-02-15T16:09:00Z</dcterms:created>
  <dcterms:modified xsi:type="dcterms:W3CDTF">2018-07-03T20:20:00Z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0x0101001DBCC695650B2F47B252ADAD32EDE4FC</vt:lpwstr>
  </property>
</Properties>
</file>